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B05B" w14:textId="2CB04C19" w:rsidR="000B3B43" w:rsidRDefault="000B3B43" w:rsidP="000B3B43">
      <w:pPr>
        <w:pStyle w:val="Heading1"/>
        <w:ind w:left="-1440"/>
        <w:jc w:val="center"/>
        <w:rPr>
          <w:rFonts w:ascii="Helvetica Neue" w:eastAsia="Helvetica Neue" w:hAnsi="Helvetica Neue" w:cs="Helvetica Neue"/>
          <w:b/>
          <w:sz w:val="36"/>
          <w:szCs w:val="36"/>
        </w:rPr>
      </w:pPr>
      <w:r>
        <w:rPr>
          <w:rFonts w:ascii="Helvetica Neue" w:eastAsia="Helvetica Neue" w:hAnsi="Helvetica Neue" w:cs="Helvetica Neue"/>
          <w:b/>
          <w:noProof/>
          <w:sz w:val="36"/>
          <w:szCs w:val="36"/>
        </w:rPr>
        <w:drawing>
          <wp:inline distT="0" distB="0" distL="0" distR="0" wp14:anchorId="02642F61" wp14:editId="6AA5AB2F">
            <wp:extent cx="7874894" cy="10191039"/>
            <wp:effectExtent l="0" t="0" r="0" b="0"/>
            <wp:docPr id="3928429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842961" name="Picture 5"/>
                    <pic:cNvPicPr/>
                  </pic:nvPicPr>
                  <pic:blipFill>
                    <a:blip r:embed="rId9">
                      <a:extLst>
                        <a:ext uri="{28A0092B-C50C-407E-A947-70E740481C1C}">
                          <a14:useLocalDpi xmlns:a14="http://schemas.microsoft.com/office/drawing/2010/main" val="0"/>
                        </a:ext>
                      </a:extLst>
                    </a:blip>
                    <a:stretch>
                      <a:fillRect/>
                    </a:stretch>
                  </pic:blipFill>
                  <pic:spPr>
                    <a:xfrm>
                      <a:off x="0" y="0"/>
                      <a:ext cx="7874894" cy="10191039"/>
                    </a:xfrm>
                    <a:prstGeom prst="rect">
                      <a:avLst/>
                    </a:prstGeom>
                  </pic:spPr>
                </pic:pic>
              </a:graphicData>
            </a:graphic>
          </wp:inline>
        </w:drawing>
      </w:r>
    </w:p>
    <w:p w14:paraId="5CCA6F83" w14:textId="77777777" w:rsidR="000B3B43" w:rsidRDefault="000B3B43" w:rsidP="000B3B43">
      <w:pPr>
        <w:pStyle w:val="Heading1"/>
        <w:jc w:val="center"/>
        <w:rPr>
          <w:rFonts w:ascii="Helvetica Neue" w:eastAsia="Helvetica Neue" w:hAnsi="Helvetica Neue" w:cs="Helvetica Neue"/>
          <w:bCs/>
          <w:sz w:val="20"/>
          <w:szCs w:val="20"/>
        </w:rPr>
      </w:pPr>
    </w:p>
    <w:p w14:paraId="049633B2" w14:textId="1149F1B5" w:rsidR="000B3B43" w:rsidRPr="009A3ECF" w:rsidRDefault="000B3B43" w:rsidP="000B3B43">
      <w:pPr>
        <w:pStyle w:val="Heading1"/>
        <w:jc w:val="center"/>
        <w:rPr>
          <w:rFonts w:ascii="Helvetica Neue" w:eastAsia="Helvetica Neue" w:hAnsi="Helvetica Neue" w:cs="Helvetica Neue"/>
          <w:bCs/>
          <w:sz w:val="20"/>
          <w:szCs w:val="20"/>
        </w:rPr>
      </w:pPr>
      <w:r w:rsidRPr="009A3ECF">
        <w:rPr>
          <w:rFonts w:ascii="Helvetica Neue" w:eastAsia="Helvetica Neue" w:hAnsi="Helvetica Neue" w:cs="Helvetica Neue"/>
          <w:bCs/>
          <w:sz w:val="20"/>
          <w:szCs w:val="20"/>
        </w:rPr>
        <w:t>(this page intentionally left blank)</w:t>
      </w:r>
    </w:p>
    <w:p w14:paraId="10937903" w14:textId="77777777" w:rsidR="000B3B43" w:rsidRDefault="000B3B43" w:rsidP="00632240">
      <w:pPr>
        <w:pStyle w:val="Heading1"/>
        <w:jc w:val="center"/>
        <w:rPr>
          <w:rFonts w:ascii="Helvetica Neue" w:eastAsia="Helvetica Neue" w:hAnsi="Helvetica Neue" w:cs="Helvetica Neue"/>
          <w:b/>
          <w:sz w:val="36"/>
          <w:szCs w:val="36"/>
        </w:rPr>
      </w:pPr>
    </w:p>
    <w:p w14:paraId="6CE70BE4" w14:textId="77777777" w:rsidR="000B3B43" w:rsidRDefault="000B3B43" w:rsidP="00632240">
      <w:pPr>
        <w:pStyle w:val="Heading1"/>
        <w:jc w:val="center"/>
        <w:rPr>
          <w:rFonts w:ascii="Helvetica Neue" w:eastAsia="Helvetica Neue" w:hAnsi="Helvetica Neue" w:cs="Helvetica Neue"/>
          <w:b/>
          <w:sz w:val="36"/>
          <w:szCs w:val="36"/>
        </w:rPr>
      </w:pPr>
    </w:p>
    <w:p w14:paraId="43503B24" w14:textId="77777777" w:rsidR="000B3B43" w:rsidRDefault="000B3B43" w:rsidP="00632240">
      <w:pPr>
        <w:pStyle w:val="Heading1"/>
        <w:jc w:val="center"/>
        <w:rPr>
          <w:rFonts w:ascii="Helvetica Neue" w:eastAsia="Helvetica Neue" w:hAnsi="Helvetica Neue" w:cs="Helvetica Neue"/>
          <w:b/>
          <w:sz w:val="36"/>
          <w:szCs w:val="36"/>
        </w:rPr>
      </w:pPr>
    </w:p>
    <w:p w14:paraId="40F95D63" w14:textId="77777777" w:rsidR="000B3B43" w:rsidRDefault="000B3B43" w:rsidP="00632240">
      <w:pPr>
        <w:pStyle w:val="Heading1"/>
        <w:jc w:val="center"/>
        <w:rPr>
          <w:rFonts w:ascii="Helvetica Neue" w:eastAsia="Helvetica Neue" w:hAnsi="Helvetica Neue" w:cs="Helvetica Neue"/>
          <w:b/>
          <w:sz w:val="36"/>
          <w:szCs w:val="36"/>
        </w:rPr>
      </w:pPr>
    </w:p>
    <w:p w14:paraId="1159807E" w14:textId="77777777" w:rsidR="000B3B43" w:rsidRDefault="000B3B43" w:rsidP="00632240">
      <w:pPr>
        <w:pStyle w:val="Heading1"/>
        <w:jc w:val="center"/>
        <w:rPr>
          <w:rFonts w:ascii="Helvetica Neue" w:eastAsia="Helvetica Neue" w:hAnsi="Helvetica Neue" w:cs="Helvetica Neue"/>
          <w:b/>
          <w:sz w:val="36"/>
          <w:szCs w:val="36"/>
        </w:rPr>
      </w:pPr>
    </w:p>
    <w:p w14:paraId="5A55F432" w14:textId="77777777" w:rsidR="000B3B43" w:rsidRDefault="000B3B43" w:rsidP="00632240">
      <w:pPr>
        <w:pStyle w:val="Heading1"/>
        <w:jc w:val="center"/>
        <w:rPr>
          <w:rFonts w:ascii="Helvetica Neue" w:eastAsia="Helvetica Neue" w:hAnsi="Helvetica Neue" w:cs="Helvetica Neue"/>
          <w:b/>
          <w:sz w:val="36"/>
          <w:szCs w:val="36"/>
        </w:rPr>
      </w:pPr>
    </w:p>
    <w:p w14:paraId="64CB47EA" w14:textId="77777777" w:rsidR="000B3B43" w:rsidRDefault="000B3B43" w:rsidP="00632240">
      <w:pPr>
        <w:pStyle w:val="Heading1"/>
        <w:jc w:val="center"/>
        <w:rPr>
          <w:rFonts w:ascii="Helvetica Neue" w:eastAsia="Helvetica Neue" w:hAnsi="Helvetica Neue" w:cs="Helvetica Neue"/>
          <w:b/>
          <w:sz w:val="36"/>
          <w:szCs w:val="36"/>
        </w:rPr>
      </w:pPr>
    </w:p>
    <w:p w14:paraId="498D8989" w14:textId="77777777" w:rsidR="000B3B43" w:rsidRDefault="000B3B43" w:rsidP="00632240">
      <w:pPr>
        <w:pStyle w:val="Heading1"/>
        <w:jc w:val="center"/>
        <w:rPr>
          <w:rFonts w:ascii="Helvetica Neue" w:eastAsia="Helvetica Neue" w:hAnsi="Helvetica Neue" w:cs="Helvetica Neue"/>
          <w:b/>
          <w:sz w:val="36"/>
          <w:szCs w:val="36"/>
        </w:rPr>
      </w:pPr>
    </w:p>
    <w:p w14:paraId="622926BC" w14:textId="77777777" w:rsidR="000B3B43" w:rsidRDefault="000B3B43" w:rsidP="00632240">
      <w:pPr>
        <w:pStyle w:val="Heading1"/>
        <w:jc w:val="center"/>
        <w:rPr>
          <w:rFonts w:ascii="Helvetica Neue" w:eastAsia="Helvetica Neue" w:hAnsi="Helvetica Neue" w:cs="Helvetica Neue"/>
          <w:b/>
          <w:sz w:val="36"/>
          <w:szCs w:val="36"/>
        </w:rPr>
      </w:pPr>
    </w:p>
    <w:p w14:paraId="615BE4CB" w14:textId="77777777" w:rsidR="000B3B43" w:rsidRDefault="000B3B43" w:rsidP="00632240">
      <w:pPr>
        <w:pStyle w:val="Heading1"/>
        <w:jc w:val="center"/>
        <w:rPr>
          <w:rFonts w:ascii="Helvetica Neue" w:eastAsia="Helvetica Neue" w:hAnsi="Helvetica Neue" w:cs="Helvetica Neue"/>
          <w:b/>
          <w:sz w:val="36"/>
          <w:szCs w:val="36"/>
        </w:rPr>
      </w:pPr>
    </w:p>
    <w:p w14:paraId="4D3402E7" w14:textId="77777777" w:rsidR="000B3B43" w:rsidRDefault="000B3B43" w:rsidP="00632240">
      <w:pPr>
        <w:pStyle w:val="Heading1"/>
        <w:jc w:val="center"/>
        <w:rPr>
          <w:rFonts w:ascii="Helvetica Neue" w:eastAsia="Helvetica Neue" w:hAnsi="Helvetica Neue" w:cs="Helvetica Neue"/>
          <w:b/>
          <w:sz w:val="36"/>
          <w:szCs w:val="36"/>
        </w:rPr>
      </w:pPr>
    </w:p>
    <w:p w14:paraId="07873AFB" w14:textId="77777777" w:rsidR="000B3B43" w:rsidRDefault="000B3B43" w:rsidP="00632240">
      <w:pPr>
        <w:pStyle w:val="Heading1"/>
        <w:jc w:val="center"/>
        <w:rPr>
          <w:rFonts w:ascii="Helvetica Neue" w:eastAsia="Helvetica Neue" w:hAnsi="Helvetica Neue" w:cs="Helvetica Neue"/>
          <w:b/>
          <w:sz w:val="36"/>
          <w:szCs w:val="36"/>
        </w:rPr>
      </w:pPr>
    </w:p>
    <w:p w14:paraId="7A2BF4FA" w14:textId="77777777" w:rsidR="000B3B43" w:rsidRDefault="000B3B43" w:rsidP="00632240">
      <w:pPr>
        <w:pStyle w:val="Heading1"/>
        <w:jc w:val="center"/>
        <w:rPr>
          <w:rFonts w:ascii="Helvetica Neue" w:eastAsia="Helvetica Neue" w:hAnsi="Helvetica Neue" w:cs="Helvetica Neue"/>
          <w:b/>
          <w:sz w:val="36"/>
          <w:szCs w:val="36"/>
        </w:rPr>
      </w:pPr>
    </w:p>
    <w:p w14:paraId="6374A0CA" w14:textId="77777777" w:rsidR="000B3B43" w:rsidRDefault="000B3B43" w:rsidP="00632240">
      <w:pPr>
        <w:pStyle w:val="Heading1"/>
        <w:jc w:val="center"/>
        <w:rPr>
          <w:rFonts w:ascii="Helvetica Neue" w:eastAsia="Helvetica Neue" w:hAnsi="Helvetica Neue" w:cs="Helvetica Neue"/>
          <w:b/>
          <w:sz w:val="36"/>
          <w:szCs w:val="36"/>
        </w:rPr>
      </w:pPr>
    </w:p>
    <w:p w14:paraId="115781DB" w14:textId="03620C0A" w:rsidR="00632240" w:rsidRDefault="00632240" w:rsidP="00632240">
      <w:pPr>
        <w:pStyle w:val="Heading1"/>
        <w:jc w:val="center"/>
        <w:rPr>
          <w:rFonts w:ascii="Helvetica Neue" w:eastAsia="Helvetica Neue" w:hAnsi="Helvetica Neue" w:cs="Helvetica Neue"/>
          <w:b/>
          <w:sz w:val="36"/>
          <w:szCs w:val="36"/>
        </w:rPr>
      </w:pPr>
      <w:r>
        <w:rPr>
          <w:rFonts w:ascii="Helvetica Neue" w:eastAsia="Helvetica Neue" w:hAnsi="Helvetica Neue" w:cs="Helvetica Neue"/>
          <w:b/>
          <w:sz w:val="36"/>
          <w:szCs w:val="36"/>
        </w:rPr>
        <w:t>Table of Contents</w:t>
      </w:r>
    </w:p>
    <w:p w14:paraId="651D6208" w14:textId="1088B9CA" w:rsidR="009A3ECF" w:rsidRPr="00632240" w:rsidRDefault="00632240" w:rsidP="00632240">
      <w:pPr>
        <w:pBdr>
          <w:top w:val="nil"/>
          <w:left w:val="nil"/>
          <w:bottom w:val="nil"/>
          <w:right w:val="nil"/>
          <w:between w:val="nil"/>
        </w:pBdr>
        <w:spacing w:before="280" w:after="280"/>
        <w:ind w:left="-90"/>
        <w:jc w:val="both"/>
        <w:rPr>
          <w:rFonts w:ascii="Helvetica Neue" w:eastAsia="Helvetica Neue" w:hAnsi="Helvetica Neue" w:cs="Helvetica Neue"/>
          <w:bCs/>
          <w:color w:val="000000"/>
          <w:sz w:val="24"/>
          <w:szCs w:val="24"/>
        </w:rPr>
      </w:pPr>
      <w:r w:rsidRPr="00632240">
        <w:rPr>
          <w:rFonts w:ascii="Helvetica Neue" w:eastAsia="Helvetica Neue" w:hAnsi="Helvetica Neue" w:cs="Helvetica Neue"/>
          <w:bCs/>
          <w:color w:val="000000"/>
          <w:sz w:val="24"/>
          <w:szCs w:val="24"/>
        </w:rPr>
        <w:t>Executive Summary</w:t>
      </w:r>
      <w:r>
        <w:rPr>
          <w:rFonts w:ascii="Helvetica Neue" w:eastAsia="Helvetica Neue" w:hAnsi="Helvetica Neue" w:cs="Helvetica Neue"/>
          <w:bCs/>
          <w:color w:val="000000"/>
          <w:sz w:val="24"/>
          <w:szCs w:val="24"/>
        </w:rPr>
        <w:t xml:space="preserve"> ……………………………………………………</w:t>
      </w:r>
      <w:r w:rsidR="000B3B43">
        <w:rPr>
          <w:rFonts w:ascii="Helvetica Neue" w:eastAsia="Helvetica Neue" w:hAnsi="Helvetica Neue" w:cs="Helvetica Neue"/>
          <w:bCs/>
          <w:color w:val="000000"/>
          <w:sz w:val="24"/>
          <w:szCs w:val="24"/>
        </w:rPr>
        <w:t>…………</w:t>
      </w:r>
      <w:r>
        <w:rPr>
          <w:rFonts w:ascii="Helvetica Neue" w:eastAsia="Helvetica Neue" w:hAnsi="Helvetica Neue" w:cs="Helvetica Neue"/>
          <w:bCs/>
          <w:color w:val="000000"/>
          <w:sz w:val="24"/>
          <w:szCs w:val="24"/>
        </w:rPr>
        <w:t xml:space="preserve"> </w:t>
      </w:r>
      <w:r w:rsidR="000B3B43">
        <w:rPr>
          <w:rFonts w:ascii="Helvetica Neue" w:eastAsia="Helvetica Neue" w:hAnsi="Helvetica Neue" w:cs="Helvetica Neue"/>
          <w:bCs/>
          <w:color w:val="000000"/>
          <w:sz w:val="24"/>
          <w:szCs w:val="24"/>
        </w:rPr>
        <w:t>5</w:t>
      </w:r>
    </w:p>
    <w:p w14:paraId="3346C4F1" w14:textId="4E59F927" w:rsidR="00632240" w:rsidRPr="00632240" w:rsidRDefault="00632240" w:rsidP="00632240">
      <w:pPr>
        <w:numPr>
          <w:ilvl w:val="0"/>
          <w:numId w:val="15"/>
        </w:numPr>
        <w:pBdr>
          <w:top w:val="nil"/>
          <w:left w:val="nil"/>
          <w:bottom w:val="nil"/>
          <w:right w:val="nil"/>
          <w:between w:val="nil"/>
        </w:pBdr>
        <w:spacing w:before="280" w:after="280"/>
        <w:ind w:left="1170" w:hanging="1260"/>
        <w:jc w:val="both"/>
        <w:rPr>
          <w:rFonts w:ascii="Helvetica Neue" w:eastAsia="Helvetica Neue" w:hAnsi="Helvetica Neue" w:cs="Helvetica Neue"/>
          <w:bCs/>
          <w:color w:val="000000"/>
          <w:sz w:val="24"/>
          <w:szCs w:val="24"/>
        </w:rPr>
      </w:pPr>
      <w:r>
        <w:rPr>
          <w:rFonts w:ascii="Helvetica Neue" w:eastAsia="Helvetica Neue" w:hAnsi="Helvetica Neue" w:cs="Helvetica Neue"/>
          <w:bCs/>
          <w:color w:val="000000"/>
          <w:sz w:val="24"/>
          <w:szCs w:val="24"/>
        </w:rPr>
        <w:t xml:space="preserve">  </w:t>
      </w:r>
      <w:r w:rsidRPr="00632240">
        <w:rPr>
          <w:rFonts w:ascii="Helvetica Neue" w:eastAsia="Helvetica Neue" w:hAnsi="Helvetica Neue" w:cs="Helvetica Neue"/>
          <w:bCs/>
          <w:color w:val="000000"/>
          <w:sz w:val="24"/>
          <w:szCs w:val="24"/>
        </w:rPr>
        <w:t>Introduction &amp; Planning Context</w:t>
      </w:r>
      <w:r>
        <w:rPr>
          <w:rFonts w:ascii="Helvetica Neue" w:eastAsia="Helvetica Neue" w:hAnsi="Helvetica Neue" w:cs="Helvetica Neue"/>
          <w:bCs/>
          <w:color w:val="000000"/>
          <w:sz w:val="24"/>
          <w:szCs w:val="24"/>
        </w:rPr>
        <w:t xml:space="preserve"> ………………………………..  </w:t>
      </w:r>
      <w:r w:rsidR="000B3B43">
        <w:rPr>
          <w:rFonts w:ascii="Helvetica Neue" w:eastAsia="Helvetica Neue" w:hAnsi="Helvetica Neue" w:cs="Helvetica Neue"/>
          <w:bCs/>
          <w:color w:val="000000"/>
          <w:sz w:val="24"/>
          <w:szCs w:val="24"/>
        </w:rPr>
        <w:t>9</w:t>
      </w:r>
    </w:p>
    <w:p w14:paraId="3CFE2AF1" w14:textId="0A43EDCC" w:rsidR="00632240" w:rsidRPr="00632240" w:rsidRDefault="00632240" w:rsidP="00632240">
      <w:pPr>
        <w:numPr>
          <w:ilvl w:val="0"/>
          <w:numId w:val="15"/>
        </w:numPr>
        <w:pBdr>
          <w:top w:val="nil"/>
          <w:left w:val="nil"/>
          <w:bottom w:val="nil"/>
          <w:right w:val="nil"/>
          <w:between w:val="nil"/>
        </w:pBdr>
        <w:spacing w:before="280" w:after="280"/>
        <w:ind w:hanging="1170"/>
        <w:jc w:val="both"/>
        <w:rPr>
          <w:rFonts w:ascii="Helvetica Neue" w:eastAsia="Helvetica Neue" w:hAnsi="Helvetica Neue" w:cs="Helvetica Neue"/>
          <w:bCs/>
          <w:color w:val="000000"/>
          <w:sz w:val="24"/>
          <w:szCs w:val="24"/>
        </w:rPr>
      </w:pPr>
      <w:r>
        <w:rPr>
          <w:rFonts w:ascii="Helvetica Neue" w:eastAsia="Helvetica Neue" w:hAnsi="Helvetica Neue" w:cs="Helvetica Neue"/>
          <w:bCs/>
          <w:color w:val="000000"/>
          <w:sz w:val="24"/>
          <w:szCs w:val="24"/>
        </w:rPr>
        <w:t xml:space="preserve">  </w:t>
      </w:r>
      <w:r w:rsidRPr="00632240">
        <w:rPr>
          <w:rFonts w:ascii="Helvetica Neue" w:eastAsia="Helvetica Neue" w:hAnsi="Helvetica Neue" w:cs="Helvetica Neue"/>
          <w:bCs/>
          <w:color w:val="000000"/>
          <w:sz w:val="24"/>
          <w:szCs w:val="24"/>
        </w:rPr>
        <w:t>Watershed Condition &amp; Issues Assessment</w:t>
      </w:r>
      <w:r>
        <w:rPr>
          <w:rFonts w:ascii="Helvetica Neue" w:eastAsia="Helvetica Neue" w:hAnsi="Helvetica Neue" w:cs="Helvetica Neue"/>
          <w:bCs/>
          <w:color w:val="000000"/>
          <w:sz w:val="24"/>
          <w:szCs w:val="24"/>
        </w:rPr>
        <w:t xml:space="preserve"> ………………….. 1</w:t>
      </w:r>
      <w:r w:rsidR="000B3B43">
        <w:rPr>
          <w:rFonts w:ascii="Helvetica Neue" w:eastAsia="Helvetica Neue" w:hAnsi="Helvetica Neue" w:cs="Helvetica Neue"/>
          <w:bCs/>
          <w:color w:val="000000"/>
          <w:sz w:val="24"/>
          <w:szCs w:val="24"/>
        </w:rPr>
        <w:t>7</w:t>
      </w:r>
    </w:p>
    <w:p w14:paraId="7DC22DC6" w14:textId="6D61DDEE" w:rsidR="00632240" w:rsidRPr="00632240" w:rsidRDefault="00632240" w:rsidP="00632240">
      <w:pPr>
        <w:numPr>
          <w:ilvl w:val="0"/>
          <w:numId w:val="15"/>
        </w:numPr>
        <w:pBdr>
          <w:top w:val="nil"/>
          <w:left w:val="nil"/>
          <w:bottom w:val="nil"/>
          <w:right w:val="nil"/>
          <w:between w:val="nil"/>
        </w:pBdr>
        <w:spacing w:before="280" w:after="280"/>
        <w:ind w:hanging="1170"/>
        <w:jc w:val="both"/>
        <w:rPr>
          <w:rFonts w:ascii="Helvetica Neue" w:eastAsia="Helvetica Neue" w:hAnsi="Helvetica Neue" w:cs="Helvetica Neue"/>
          <w:bCs/>
          <w:color w:val="000000"/>
          <w:sz w:val="24"/>
          <w:szCs w:val="24"/>
        </w:rPr>
      </w:pPr>
      <w:r>
        <w:rPr>
          <w:rFonts w:ascii="Helvetica Neue" w:eastAsia="Helvetica Neue" w:hAnsi="Helvetica Neue" w:cs="Helvetica Neue"/>
          <w:bCs/>
          <w:color w:val="000000"/>
          <w:sz w:val="24"/>
          <w:szCs w:val="24"/>
        </w:rPr>
        <w:t xml:space="preserve">  </w:t>
      </w:r>
      <w:r w:rsidRPr="00632240">
        <w:rPr>
          <w:rFonts w:ascii="Helvetica Neue" w:eastAsia="Helvetica Neue" w:hAnsi="Helvetica Neue" w:cs="Helvetica Neue"/>
          <w:bCs/>
          <w:color w:val="000000"/>
          <w:sz w:val="24"/>
          <w:szCs w:val="24"/>
        </w:rPr>
        <w:t>Community and Stakeholder Engagement</w:t>
      </w:r>
      <w:r>
        <w:rPr>
          <w:rFonts w:ascii="Helvetica Neue" w:eastAsia="Helvetica Neue" w:hAnsi="Helvetica Neue" w:cs="Helvetica Neue"/>
          <w:bCs/>
          <w:color w:val="000000"/>
          <w:sz w:val="24"/>
          <w:szCs w:val="24"/>
        </w:rPr>
        <w:t xml:space="preserve"> …………………… 2</w:t>
      </w:r>
      <w:r w:rsidR="000B3B43">
        <w:rPr>
          <w:rFonts w:ascii="Helvetica Neue" w:eastAsia="Helvetica Neue" w:hAnsi="Helvetica Neue" w:cs="Helvetica Neue"/>
          <w:bCs/>
          <w:color w:val="000000"/>
          <w:sz w:val="24"/>
          <w:szCs w:val="24"/>
        </w:rPr>
        <w:t>3</w:t>
      </w:r>
    </w:p>
    <w:p w14:paraId="1D62F70C" w14:textId="38B6A206" w:rsidR="00632240" w:rsidRPr="00632240" w:rsidRDefault="00632240" w:rsidP="00632240">
      <w:pPr>
        <w:numPr>
          <w:ilvl w:val="0"/>
          <w:numId w:val="15"/>
        </w:numPr>
        <w:pBdr>
          <w:top w:val="nil"/>
          <w:left w:val="nil"/>
          <w:bottom w:val="nil"/>
          <w:right w:val="nil"/>
          <w:between w:val="nil"/>
        </w:pBdr>
        <w:spacing w:before="280" w:after="280"/>
        <w:ind w:hanging="1170"/>
        <w:jc w:val="both"/>
        <w:rPr>
          <w:rFonts w:ascii="Helvetica Neue" w:eastAsia="Helvetica Neue" w:hAnsi="Helvetica Neue" w:cs="Helvetica Neue"/>
          <w:bCs/>
          <w:color w:val="000000"/>
          <w:sz w:val="24"/>
          <w:szCs w:val="24"/>
        </w:rPr>
      </w:pPr>
      <w:r>
        <w:rPr>
          <w:rFonts w:ascii="Helvetica Neue" w:eastAsia="Helvetica Neue" w:hAnsi="Helvetica Neue" w:cs="Helvetica Neue"/>
          <w:bCs/>
          <w:color w:val="000000"/>
          <w:sz w:val="24"/>
          <w:szCs w:val="24"/>
        </w:rPr>
        <w:t xml:space="preserve">  </w:t>
      </w:r>
      <w:r w:rsidRPr="00632240">
        <w:rPr>
          <w:rFonts w:ascii="Helvetica Neue" w:eastAsia="Helvetica Neue" w:hAnsi="Helvetica Neue" w:cs="Helvetica Neue"/>
          <w:bCs/>
          <w:color w:val="000000"/>
          <w:sz w:val="24"/>
          <w:szCs w:val="24"/>
        </w:rPr>
        <w:t>Nature-Based Solutions Strategy Framework</w:t>
      </w:r>
      <w:r>
        <w:rPr>
          <w:rFonts w:ascii="Helvetica Neue" w:eastAsia="Helvetica Neue" w:hAnsi="Helvetica Neue" w:cs="Helvetica Neue"/>
          <w:bCs/>
          <w:color w:val="000000"/>
          <w:sz w:val="24"/>
          <w:szCs w:val="24"/>
        </w:rPr>
        <w:t xml:space="preserve"> ………………..  2</w:t>
      </w:r>
      <w:r w:rsidR="000B3B43">
        <w:rPr>
          <w:rFonts w:ascii="Helvetica Neue" w:eastAsia="Helvetica Neue" w:hAnsi="Helvetica Neue" w:cs="Helvetica Neue"/>
          <w:bCs/>
          <w:color w:val="000000"/>
          <w:sz w:val="24"/>
          <w:szCs w:val="24"/>
        </w:rPr>
        <w:t>7</w:t>
      </w:r>
    </w:p>
    <w:p w14:paraId="78AC5369" w14:textId="0A1ADBFD" w:rsidR="00632240" w:rsidRDefault="00632240" w:rsidP="00632240">
      <w:pPr>
        <w:numPr>
          <w:ilvl w:val="0"/>
          <w:numId w:val="15"/>
        </w:numPr>
        <w:pBdr>
          <w:top w:val="nil"/>
          <w:left w:val="nil"/>
          <w:bottom w:val="nil"/>
          <w:right w:val="nil"/>
          <w:between w:val="nil"/>
        </w:pBdr>
        <w:spacing w:before="280" w:after="280"/>
        <w:ind w:hanging="1170"/>
        <w:jc w:val="both"/>
        <w:rPr>
          <w:rFonts w:ascii="Helvetica Neue" w:eastAsia="Helvetica Neue" w:hAnsi="Helvetica Neue" w:cs="Helvetica Neue"/>
          <w:bCs/>
          <w:color w:val="000000"/>
          <w:sz w:val="24"/>
          <w:szCs w:val="24"/>
        </w:rPr>
      </w:pPr>
      <w:r>
        <w:rPr>
          <w:rFonts w:ascii="Helvetica Neue" w:eastAsia="Helvetica Neue" w:hAnsi="Helvetica Neue" w:cs="Helvetica Neue"/>
          <w:bCs/>
          <w:color w:val="000000"/>
          <w:sz w:val="24"/>
          <w:szCs w:val="24"/>
        </w:rPr>
        <w:t xml:space="preserve">  </w:t>
      </w:r>
      <w:r w:rsidRPr="00632240">
        <w:rPr>
          <w:rFonts w:ascii="Helvetica Neue" w:eastAsia="Helvetica Neue" w:hAnsi="Helvetica Neue" w:cs="Helvetica Neue"/>
          <w:bCs/>
          <w:color w:val="000000"/>
          <w:sz w:val="24"/>
          <w:szCs w:val="24"/>
        </w:rPr>
        <w:t>Policy, Planning and Regulatory Alignment</w:t>
      </w:r>
      <w:r>
        <w:rPr>
          <w:rFonts w:ascii="Helvetica Neue" w:eastAsia="Helvetica Neue" w:hAnsi="Helvetica Neue" w:cs="Helvetica Neue"/>
          <w:bCs/>
          <w:color w:val="000000"/>
          <w:sz w:val="24"/>
          <w:szCs w:val="24"/>
        </w:rPr>
        <w:t xml:space="preserve"> …………………..  3</w:t>
      </w:r>
      <w:r w:rsidR="000B3B43">
        <w:rPr>
          <w:rFonts w:ascii="Helvetica Neue" w:eastAsia="Helvetica Neue" w:hAnsi="Helvetica Neue" w:cs="Helvetica Neue"/>
          <w:bCs/>
          <w:color w:val="000000"/>
          <w:sz w:val="24"/>
          <w:szCs w:val="24"/>
        </w:rPr>
        <w:t>7</w:t>
      </w:r>
    </w:p>
    <w:p w14:paraId="0608CB00" w14:textId="265851BC" w:rsidR="00632240" w:rsidRPr="00632240" w:rsidRDefault="00632240" w:rsidP="00632240">
      <w:pPr>
        <w:numPr>
          <w:ilvl w:val="0"/>
          <w:numId w:val="15"/>
        </w:numPr>
        <w:pBdr>
          <w:top w:val="nil"/>
          <w:left w:val="nil"/>
          <w:bottom w:val="nil"/>
          <w:right w:val="nil"/>
          <w:between w:val="nil"/>
        </w:pBdr>
        <w:spacing w:before="280" w:after="280"/>
        <w:ind w:hanging="1170"/>
        <w:jc w:val="both"/>
        <w:rPr>
          <w:rFonts w:ascii="Helvetica Neue" w:eastAsia="Helvetica Neue" w:hAnsi="Helvetica Neue" w:cs="Helvetica Neue"/>
          <w:bCs/>
          <w:color w:val="000000"/>
          <w:sz w:val="24"/>
          <w:szCs w:val="24"/>
        </w:rPr>
      </w:pPr>
      <w:r>
        <w:rPr>
          <w:rFonts w:ascii="Helvetica Neue" w:eastAsia="Helvetica Neue" w:hAnsi="Helvetica Neue" w:cs="Helvetica Neue"/>
          <w:bCs/>
          <w:sz w:val="24"/>
          <w:szCs w:val="24"/>
        </w:rPr>
        <w:t xml:space="preserve">  </w:t>
      </w:r>
      <w:r w:rsidRPr="00632240">
        <w:rPr>
          <w:rFonts w:ascii="Helvetica Neue" w:eastAsia="Helvetica Neue" w:hAnsi="Helvetica Neue" w:cs="Helvetica Neue"/>
          <w:bCs/>
          <w:sz w:val="24"/>
          <w:szCs w:val="24"/>
        </w:rPr>
        <w:t>Monitoring, Metrics, and Adaptive Management</w:t>
      </w:r>
      <w:r>
        <w:rPr>
          <w:rFonts w:ascii="Helvetica Neue" w:eastAsia="Helvetica Neue" w:hAnsi="Helvetica Neue" w:cs="Helvetica Neue"/>
          <w:bCs/>
          <w:sz w:val="24"/>
          <w:szCs w:val="24"/>
        </w:rPr>
        <w:t xml:space="preserve"> …………….  4</w:t>
      </w:r>
      <w:r w:rsidR="000B3B43">
        <w:rPr>
          <w:rFonts w:ascii="Helvetica Neue" w:eastAsia="Helvetica Neue" w:hAnsi="Helvetica Neue" w:cs="Helvetica Neue"/>
          <w:bCs/>
          <w:sz w:val="24"/>
          <w:szCs w:val="24"/>
        </w:rPr>
        <w:t>3</w:t>
      </w:r>
    </w:p>
    <w:p w14:paraId="1A60690A" w14:textId="4C444B6F" w:rsidR="00632240" w:rsidRDefault="00632240" w:rsidP="00632240">
      <w:pPr>
        <w:numPr>
          <w:ilvl w:val="0"/>
          <w:numId w:val="15"/>
        </w:numPr>
        <w:pBdr>
          <w:top w:val="nil"/>
          <w:left w:val="nil"/>
          <w:bottom w:val="nil"/>
          <w:right w:val="nil"/>
          <w:between w:val="nil"/>
        </w:pBdr>
        <w:spacing w:before="280" w:after="280"/>
        <w:ind w:hanging="1170"/>
        <w:jc w:val="both"/>
        <w:rPr>
          <w:rFonts w:ascii="Helvetica Neue" w:eastAsia="Helvetica Neue" w:hAnsi="Helvetica Neue" w:cs="Helvetica Neue"/>
          <w:bCs/>
          <w:color w:val="000000"/>
          <w:sz w:val="24"/>
          <w:szCs w:val="24"/>
        </w:rPr>
      </w:pPr>
      <w:r w:rsidRPr="00632240">
        <w:rPr>
          <w:rFonts w:ascii="Helvetica Neue" w:eastAsia="Helvetica Neue" w:hAnsi="Helvetica Neue" w:cs="Helvetica Neue"/>
          <w:bCs/>
          <w:color w:val="000000"/>
          <w:sz w:val="24"/>
          <w:szCs w:val="24"/>
        </w:rPr>
        <w:t xml:space="preserve"> </w:t>
      </w:r>
      <w:r>
        <w:rPr>
          <w:rFonts w:ascii="Helvetica Neue" w:eastAsia="Helvetica Neue" w:hAnsi="Helvetica Neue" w:cs="Helvetica Neue"/>
          <w:bCs/>
          <w:color w:val="000000"/>
          <w:sz w:val="24"/>
          <w:szCs w:val="24"/>
        </w:rPr>
        <w:t xml:space="preserve"> </w:t>
      </w:r>
      <w:r w:rsidRPr="00632240">
        <w:rPr>
          <w:rFonts w:ascii="Helvetica Neue" w:eastAsia="Helvetica Neue" w:hAnsi="Helvetica Neue" w:cs="Helvetica Neue"/>
          <w:bCs/>
          <w:color w:val="000000"/>
          <w:sz w:val="24"/>
          <w:szCs w:val="24"/>
        </w:rPr>
        <w:t>Implementation Roadmap</w:t>
      </w:r>
      <w:r>
        <w:rPr>
          <w:rFonts w:ascii="Helvetica Neue" w:eastAsia="Helvetica Neue" w:hAnsi="Helvetica Neue" w:cs="Helvetica Neue"/>
          <w:bCs/>
          <w:color w:val="000000"/>
          <w:sz w:val="24"/>
          <w:szCs w:val="24"/>
        </w:rPr>
        <w:t xml:space="preserve"> ………………………………………  4</w:t>
      </w:r>
      <w:r w:rsidR="000B3B43">
        <w:rPr>
          <w:rFonts w:ascii="Helvetica Neue" w:eastAsia="Helvetica Neue" w:hAnsi="Helvetica Neue" w:cs="Helvetica Neue"/>
          <w:bCs/>
          <w:color w:val="000000"/>
          <w:sz w:val="24"/>
          <w:szCs w:val="24"/>
        </w:rPr>
        <w:t>9</w:t>
      </w:r>
    </w:p>
    <w:p w14:paraId="7FAA5449" w14:textId="151B43DC" w:rsidR="00632240" w:rsidRPr="00632240" w:rsidRDefault="00632240" w:rsidP="00632240">
      <w:pPr>
        <w:numPr>
          <w:ilvl w:val="0"/>
          <w:numId w:val="15"/>
        </w:numPr>
        <w:pBdr>
          <w:top w:val="nil"/>
          <w:left w:val="nil"/>
          <w:bottom w:val="nil"/>
          <w:right w:val="nil"/>
          <w:between w:val="nil"/>
        </w:pBdr>
        <w:spacing w:before="280" w:after="280"/>
        <w:ind w:hanging="1170"/>
        <w:jc w:val="both"/>
        <w:rPr>
          <w:rFonts w:ascii="Helvetica Neue" w:eastAsia="Helvetica Neue" w:hAnsi="Helvetica Neue" w:cs="Helvetica Neue"/>
          <w:bCs/>
          <w:color w:val="000000"/>
          <w:sz w:val="24"/>
          <w:szCs w:val="24"/>
        </w:rPr>
      </w:pPr>
      <w:r w:rsidRPr="00632240">
        <w:rPr>
          <w:rFonts w:ascii="Helvetica Neue" w:eastAsia="Helvetica Neue" w:hAnsi="Helvetica Neue" w:cs="Helvetica Neue"/>
          <w:bCs/>
          <w:color w:val="000000"/>
          <w:sz w:val="24"/>
          <w:szCs w:val="24"/>
        </w:rPr>
        <w:t>Funding and Resource Strategy</w:t>
      </w:r>
      <w:r>
        <w:rPr>
          <w:rFonts w:ascii="Helvetica Neue" w:eastAsia="Helvetica Neue" w:hAnsi="Helvetica Neue" w:cs="Helvetica Neue"/>
          <w:bCs/>
          <w:color w:val="000000"/>
          <w:sz w:val="24"/>
          <w:szCs w:val="24"/>
        </w:rPr>
        <w:t xml:space="preserve"> …………………………………. 5</w:t>
      </w:r>
      <w:r w:rsidR="000B3B43">
        <w:rPr>
          <w:rFonts w:ascii="Helvetica Neue" w:eastAsia="Helvetica Neue" w:hAnsi="Helvetica Neue" w:cs="Helvetica Neue"/>
          <w:bCs/>
          <w:color w:val="000000"/>
          <w:sz w:val="24"/>
          <w:szCs w:val="24"/>
        </w:rPr>
        <w:t>5</w:t>
      </w:r>
    </w:p>
    <w:p w14:paraId="44706270" w14:textId="712A9DC7" w:rsidR="00632240" w:rsidRPr="00632240" w:rsidRDefault="00632240" w:rsidP="00632240">
      <w:pPr>
        <w:numPr>
          <w:ilvl w:val="0"/>
          <w:numId w:val="15"/>
        </w:numPr>
        <w:pBdr>
          <w:top w:val="nil"/>
          <w:left w:val="nil"/>
          <w:bottom w:val="nil"/>
          <w:right w:val="nil"/>
          <w:between w:val="nil"/>
        </w:pBdr>
        <w:spacing w:before="280" w:after="280"/>
        <w:ind w:hanging="1170"/>
        <w:jc w:val="both"/>
        <w:rPr>
          <w:rFonts w:ascii="Helvetica Neue" w:eastAsia="Helvetica Neue" w:hAnsi="Helvetica Neue" w:cs="Helvetica Neue"/>
          <w:bCs/>
          <w:color w:val="000000"/>
          <w:sz w:val="24"/>
          <w:szCs w:val="24"/>
        </w:rPr>
      </w:pPr>
      <w:r>
        <w:rPr>
          <w:rFonts w:ascii="Helvetica Neue" w:eastAsia="Helvetica Neue" w:hAnsi="Helvetica Neue" w:cs="Helvetica Neue"/>
          <w:bCs/>
          <w:color w:val="000000"/>
          <w:sz w:val="24"/>
          <w:szCs w:val="24"/>
        </w:rPr>
        <w:t xml:space="preserve">  </w:t>
      </w:r>
      <w:r w:rsidRPr="00632240">
        <w:rPr>
          <w:rFonts w:ascii="Helvetica Neue" w:eastAsia="Helvetica Neue" w:hAnsi="Helvetica Neue" w:cs="Helvetica Neue"/>
          <w:bCs/>
          <w:color w:val="000000"/>
          <w:sz w:val="24"/>
          <w:szCs w:val="24"/>
        </w:rPr>
        <w:t>Appendices</w:t>
      </w:r>
      <w:r>
        <w:rPr>
          <w:rFonts w:ascii="Helvetica Neue" w:eastAsia="Helvetica Neue" w:hAnsi="Helvetica Neue" w:cs="Helvetica Neue"/>
          <w:bCs/>
          <w:color w:val="000000"/>
          <w:sz w:val="24"/>
          <w:szCs w:val="24"/>
        </w:rPr>
        <w:t xml:space="preserve"> ……………………………………………………….  5</w:t>
      </w:r>
      <w:r w:rsidR="000B3B43">
        <w:rPr>
          <w:rFonts w:ascii="Helvetica Neue" w:eastAsia="Helvetica Neue" w:hAnsi="Helvetica Neue" w:cs="Helvetica Neue"/>
          <w:bCs/>
          <w:color w:val="000000"/>
          <w:sz w:val="24"/>
          <w:szCs w:val="24"/>
        </w:rPr>
        <w:t>9</w:t>
      </w:r>
    </w:p>
    <w:p w14:paraId="267D4E83" w14:textId="77777777" w:rsidR="009A3ECF" w:rsidRDefault="009A3ECF">
      <w:pPr>
        <w:pStyle w:val="Heading1"/>
        <w:jc w:val="both"/>
        <w:rPr>
          <w:rFonts w:ascii="Helvetica Neue" w:eastAsia="Helvetica Neue" w:hAnsi="Helvetica Neue" w:cs="Helvetica Neue"/>
          <w:b/>
          <w:sz w:val="36"/>
          <w:szCs w:val="36"/>
        </w:rPr>
      </w:pPr>
    </w:p>
    <w:p w14:paraId="3039B9AE" w14:textId="77777777" w:rsidR="009A3ECF" w:rsidRDefault="009A3ECF">
      <w:pPr>
        <w:pStyle w:val="Heading1"/>
        <w:jc w:val="both"/>
        <w:rPr>
          <w:rFonts w:ascii="Helvetica Neue" w:eastAsia="Helvetica Neue" w:hAnsi="Helvetica Neue" w:cs="Helvetica Neue"/>
          <w:b/>
          <w:sz w:val="36"/>
          <w:szCs w:val="36"/>
        </w:rPr>
      </w:pPr>
    </w:p>
    <w:p w14:paraId="319503A1" w14:textId="77777777" w:rsidR="009A3ECF" w:rsidRDefault="009A3ECF">
      <w:pPr>
        <w:pStyle w:val="Heading1"/>
        <w:jc w:val="both"/>
        <w:rPr>
          <w:rFonts w:ascii="Helvetica Neue" w:eastAsia="Helvetica Neue" w:hAnsi="Helvetica Neue" w:cs="Helvetica Neue"/>
          <w:b/>
          <w:sz w:val="36"/>
          <w:szCs w:val="36"/>
        </w:rPr>
      </w:pPr>
    </w:p>
    <w:p w14:paraId="3CB912E7" w14:textId="77777777" w:rsidR="009A3ECF" w:rsidRDefault="009A3ECF">
      <w:pPr>
        <w:pStyle w:val="Heading1"/>
        <w:jc w:val="both"/>
        <w:rPr>
          <w:rFonts w:ascii="Helvetica Neue" w:eastAsia="Helvetica Neue" w:hAnsi="Helvetica Neue" w:cs="Helvetica Neue"/>
          <w:b/>
          <w:sz w:val="36"/>
          <w:szCs w:val="36"/>
        </w:rPr>
      </w:pPr>
    </w:p>
    <w:p w14:paraId="2316F279" w14:textId="77777777" w:rsidR="006C3A41" w:rsidRDefault="006C3A41" w:rsidP="006C3A41"/>
    <w:p w14:paraId="4260DB88" w14:textId="77777777" w:rsidR="00632240" w:rsidRDefault="00632240" w:rsidP="006C3A41">
      <w:pPr>
        <w:pStyle w:val="Heading1"/>
        <w:jc w:val="center"/>
        <w:rPr>
          <w:rFonts w:ascii="Helvetica Neue" w:eastAsia="Helvetica Neue" w:hAnsi="Helvetica Neue" w:cs="Helvetica Neue"/>
          <w:bCs/>
          <w:sz w:val="20"/>
          <w:szCs w:val="20"/>
        </w:rPr>
      </w:pPr>
      <w:bookmarkStart w:id="0" w:name="_Toc213043475"/>
    </w:p>
    <w:p w14:paraId="18D2C680" w14:textId="77777777" w:rsidR="00632240" w:rsidRPr="00632240" w:rsidRDefault="00632240" w:rsidP="00632240"/>
    <w:p w14:paraId="6915EB06" w14:textId="77777777" w:rsidR="00632240" w:rsidRDefault="00632240" w:rsidP="006C3A41">
      <w:pPr>
        <w:pStyle w:val="Heading1"/>
        <w:jc w:val="center"/>
        <w:rPr>
          <w:rFonts w:ascii="Helvetica Neue" w:eastAsia="Helvetica Neue" w:hAnsi="Helvetica Neue" w:cs="Helvetica Neue"/>
          <w:bCs/>
          <w:sz w:val="20"/>
          <w:szCs w:val="20"/>
        </w:rPr>
      </w:pPr>
    </w:p>
    <w:p w14:paraId="08E62CCF" w14:textId="77777777" w:rsidR="006C3A41" w:rsidRPr="009A3ECF" w:rsidRDefault="006C3A41" w:rsidP="006C3A41">
      <w:pPr>
        <w:pStyle w:val="Heading1"/>
        <w:jc w:val="center"/>
        <w:rPr>
          <w:rFonts w:ascii="Helvetica Neue" w:eastAsia="Helvetica Neue" w:hAnsi="Helvetica Neue" w:cs="Helvetica Neue"/>
          <w:bCs/>
          <w:sz w:val="20"/>
          <w:szCs w:val="20"/>
        </w:rPr>
      </w:pPr>
      <w:r w:rsidRPr="009A3ECF">
        <w:rPr>
          <w:rFonts w:ascii="Helvetica Neue" w:eastAsia="Helvetica Neue" w:hAnsi="Helvetica Neue" w:cs="Helvetica Neue"/>
          <w:bCs/>
          <w:sz w:val="20"/>
          <w:szCs w:val="20"/>
        </w:rPr>
        <w:t>(this page intentionally left blank)</w:t>
      </w:r>
      <w:bookmarkEnd w:id="0"/>
    </w:p>
    <w:p w14:paraId="0151BCB2" w14:textId="77777777" w:rsidR="006C3A41" w:rsidRDefault="006C3A41" w:rsidP="006C3A41"/>
    <w:p w14:paraId="37C0B4AF" w14:textId="77777777" w:rsidR="006C3A41" w:rsidRDefault="006C3A41" w:rsidP="006C3A41"/>
    <w:p w14:paraId="76E06401" w14:textId="77777777" w:rsidR="006C3A41" w:rsidRDefault="006C3A41" w:rsidP="006C3A41"/>
    <w:p w14:paraId="19697C24" w14:textId="77777777" w:rsidR="006C3A41" w:rsidRDefault="006C3A41" w:rsidP="006C3A41"/>
    <w:p w14:paraId="7ECC3BA1" w14:textId="77777777" w:rsidR="006C3A41" w:rsidRDefault="006C3A41" w:rsidP="006C3A41"/>
    <w:p w14:paraId="7C18856C" w14:textId="77777777" w:rsidR="006C3A41" w:rsidRDefault="006C3A41" w:rsidP="006C3A41"/>
    <w:p w14:paraId="53C37CB0" w14:textId="77777777" w:rsidR="006C3A41" w:rsidRDefault="006C3A41" w:rsidP="006C3A41"/>
    <w:p w14:paraId="0D9360E7" w14:textId="77777777" w:rsidR="006C3A41" w:rsidRDefault="006C3A41" w:rsidP="006C3A41"/>
    <w:p w14:paraId="69F94626" w14:textId="77777777" w:rsidR="006C3A41" w:rsidRDefault="006C3A41" w:rsidP="006C3A41"/>
    <w:p w14:paraId="1B04FD8B" w14:textId="77777777" w:rsidR="006C3A41" w:rsidRDefault="006C3A41" w:rsidP="006C3A41"/>
    <w:p w14:paraId="297F79E4" w14:textId="77777777" w:rsidR="006C3A41" w:rsidRDefault="006C3A41" w:rsidP="006C3A41"/>
    <w:p w14:paraId="1A73E2BE" w14:textId="77777777" w:rsidR="006C3A41" w:rsidRDefault="006C3A41" w:rsidP="006C3A41"/>
    <w:p w14:paraId="6ACE4E5D" w14:textId="77777777" w:rsidR="006C3A41" w:rsidRDefault="006C3A41" w:rsidP="006C3A41"/>
    <w:p w14:paraId="07A14099" w14:textId="77777777" w:rsidR="006C3A41" w:rsidRDefault="006C3A41" w:rsidP="006C3A41"/>
    <w:p w14:paraId="5037D5F8" w14:textId="77777777" w:rsidR="006C3A41" w:rsidRDefault="006C3A41" w:rsidP="006C3A41"/>
    <w:p w14:paraId="09186144" w14:textId="77777777" w:rsidR="006C3A41" w:rsidRDefault="006C3A41" w:rsidP="006C3A41"/>
    <w:p w14:paraId="07581CD6" w14:textId="77777777" w:rsidR="006C3A41" w:rsidRDefault="006C3A41" w:rsidP="006C3A41"/>
    <w:p w14:paraId="5A56FAE2" w14:textId="77777777" w:rsidR="006C3A41" w:rsidRDefault="006C3A41" w:rsidP="006C3A41"/>
    <w:p w14:paraId="55E39255" w14:textId="77777777" w:rsidR="006C3A41" w:rsidRDefault="006C3A41" w:rsidP="006C3A41"/>
    <w:p w14:paraId="1671A5BE" w14:textId="77777777" w:rsidR="006C3A41" w:rsidRDefault="006C3A41" w:rsidP="006C3A41"/>
    <w:p w14:paraId="20F01BDA" w14:textId="77777777" w:rsidR="006C3A41" w:rsidRDefault="006C3A41" w:rsidP="006C3A41"/>
    <w:p w14:paraId="36694C05" w14:textId="77777777" w:rsidR="006C3A41" w:rsidRDefault="006C3A41" w:rsidP="006C3A41"/>
    <w:p w14:paraId="00961CC9" w14:textId="77777777" w:rsidR="006C3A41" w:rsidRDefault="006C3A41" w:rsidP="006C3A41"/>
    <w:p w14:paraId="19DAEAA4" w14:textId="77777777" w:rsidR="006C3A41" w:rsidRDefault="006C3A41" w:rsidP="006C3A41"/>
    <w:p w14:paraId="7E686214" w14:textId="77777777" w:rsidR="006C3A41" w:rsidRDefault="006C3A41" w:rsidP="006C3A41"/>
    <w:p w14:paraId="05879011" w14:textId="77777777" w:rsidR="006C3A41" w:rsidRDefault="006C3A41" w:rsidP="006C3A41"/>
    <w:p w14:paraId="3CAEA289" w14:textId="77777777" w:rsidR="006C3A41" w:rsidRDefault="006C3A41" w:rsidP="006C3A41"/>
    <w:p w14:paraId="129E2AC1" w14:textId="77777777" w:rsidR="006C3A41" w:rsidRDefault="006C3A41" w:rsidP="006C3A41"/>
    <w:p w14:paraId="58DADE71" w14:textId="77777777" w:rsidR="006C3A41" w:rsidRDefault="006C3A41" w:rsidP="006C3A41"/>
    <w:p w14:paraId="5F9474F5" w14:textId="77777777" w:rsidR="006C3A41" w:rsidRDefault="006C3A41" w:rsidP="006C3A41"/>
    <w:p w14:paraId="5D57C806" w14:textId="77777777" w:rsidR="006C3A41" w:rsidRDefault="006C3A41" w:rsidP="006C3A41"/>
    <w:p w14:paraId="0BA17309" w14:textId="77777777" w:rsidR="006C3A41" w:rsidRDefault="006C3A41" w:rsidP="006C3A41"/>
    <w:p w14:paraId="4BC6E67A" w14:textId="77777777" w:rsidR="006C3A41" w:rsidRDefault="006C3A41" w:rsidP="006C3A41"/>
    <w:p w14:paraId="2884B7BB" w14:textId="77777777" w:rsidR="006C3A41" w:rsidRDefault="006C3A41" w:rsidP="006C3A41"/>
    <w:p w14:paraId="06893982" w14:textId="77777777" w:rsidR="006C3A41" w:rsidRDefault="006C3A41" w:rsidP="006C3A41"/>
    <w:p w14:paraId="596FE905" w14:textId="77777777" w:rsidR="006C3A41" w:rsidRDefault="006C3A41" w:rsidP="006C3A41"/>
    <w:p w14:paraId="354B58E2" w14:textId="77777777" w:rsidR="006C3A41" w:rsidRDefault="006C3A41" w:rsidP="006C3A41"/>
    <w:p w14:paraId="269D9771" w14:textId="77777777" w:rsidR="006C3A41" w:rsidRDefault="006C3A41" w:rsidP="006C3A41"/>
    <w:p w14:paraId="69B0C20D" w14:textId="77777777" w:rsidR="000B3B43" w:rsidRDefault="000B3B43" w:rsidP="00482C22">
      <w:pPr>
        <w:pStyle w:val="Heading1"/>
        <w:jc w:val="center"/>
        <w:rPr>
          <w:rFonts w:ascii="Helvetica Neue" w:eastAsia="Helvetica Neue" w:hAnsi="Helvetica Neue" w:cs="Helvetica Neue"/>
          <w:b/>
          <w:sz w:val="36"/>
          <w:szCs w:val="36"/>
        </w:rPr>
      </w:pPr>
      <w:bookmarkStart w:id="1" w:name="_Toc213043476"/>
    </w:p>
    <w:p w14:paraId="06C78C84" w14:textId="5361CADF" w:rsidR="00C978A2" w:rsidRDefault="00BD6C1F" w:rsidP="00482C22">
      <w:pPr>
        <w:pStyle w:val="Heading1"/>
        <w:jc w:val="center"/>
        <w:rPr>
          <w:rFonts w:ascii="Helvetica Neue" w:eastAsia="Helvetica Neue" w:hAnsi="Helvetica Neue" w:cs="Helvetica Neue"/>
          <w:b/>
          <w:sz w:val="36"/>
          <w:szCs w:val="36"/>
        </w:rPr>
      </w:pPr>
      <w:r>
        <w:rPr>
          <w:rFonts w:ascii="Helvetica Neue" w:eastAsia="Helvetica Neue" w:hAnsi="Helvetica Neue" w:cs="Helvetica Neue"/>
          <w:b/>
          <w:sz w:val="36"/>
          <w:szCs w:val="36"/>
        </w:rPr>
        <w:t xml:space="preserve">Executive Summary </w:t>
      </w:r>
      <w:bookmarkEnd w:id="1"/>
    </w:p>
    <w:p w14:paraId="30665BDA"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Vision:</w:t>
      </w:r>
      <w:r>
        <w:rPr>
          <w:rFonts w:ascii="Helvetica Neue" w:eastAsia="Helvetica Neue" w:hAnsi="Helvetica Neue" w:cs="Helvetica Neue"/>
          <w:color w:val="000000"/>
          <w:sz w:val="24"/>
          <w:szCs w:val="24"/>
        </w:rPr>
        <w:t xml:space="preserve"> </w:t>
      </w:r>
      <w:r>
        <w:rPr>
          <w:rFonts w:ascii="Helvetica Neue" w:eastAsia="Helvetica Neue" w:hAnsi="Helvetica Neue" w:cs="Helvetica Neue"/>
          <w:i/>
          <w:color w:val="000000"/>
          <w:sz w:val="24"/>
          <w:szCs w:val="24"/>
        </w:rPr>
        <w:t>Restoring Halsey Creek as a resilient, equitable, and accessible urban watershed corridor.</w:t>
      </w:r>
    </w:p>
    <w:p w14:paraId="61DE8100"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Halsey Creek is a short, tidally influenced neighborhood basin on Charleston’s west peninsula. Residents, the City, and academic partners are collaborating to turn this historic creek into a “living with water” corridor that reduces compound flood risk (</w:t>
      </w:r>
      <w:r>
        <w:rPr>
          <w:rFonts w:ascii="Helvetica Neue" w:eastAsia="Helvetica Neue" w:hAnsi="Helvetica Neue" w:cs="Helvetica Neue"/>
          <w:sz w:val="24"/>
          <w:szCs w:val="24"/>
        </w:rPr>
        <w:t>the combined flooding from rainfall, tides, and sea-level rise)</w:t>
      </w:r>
      <w:r>
        <w:rPr>
          <w:rFonts w:ascii="Helvetica Neue" w:eastAsia="Helvetica Neue" w:hAnsi="Helvetica Neue" w:cs="Helvetica Neue"/>
          <w:color w:val="000000"/>
          <w:sz w:val="24"/>
          <w:szCs w:val="24"/>
        </w:rPr>
        <w:t xml:space="preserve">, restores marsh health, and enhances everyday public access. The plan aligns Dutch Dialogues concepts, the City Plan’s elevation-based land use, the Charleston Water Plan’s charge to prepare high ground and connect low ground, and local standards including the Stormwater Design </w:t>
      </w:r>
      <w:r w:rsidRPr="000B7962">
        <w:rPr>
          <w:rFonts w:ascii="Helvetica Neue" w:eastAsia="Helvetica Neue" w:hAnsi="Helvetica Neue" w:cs="Helvetica Neue"/>
          <w:color w:val="000000"/>
          <w:sz w:val="24"/>
          <w:szCs w:val="24"/>
        </w:rPr>
        <w:t>Standards Manual, Coastal A-Zone guidance, and the Resilience Guidelines for Property Owners</w:t>
      </w:r>
      <w:r w:rsidR="000B7962" w:rsidRPr="000B7962">
        <w:rPr>
          <w:rFonts w:ascii="Helvetica Neue" w:eastAsia="Helvetica Neue" w:hAnsi="Helvetica Neue" w:cs="Helvetica Neue"/>
          <w:color w:val="000000"/>
          <w:sz w:val="24"/>
          <w:szCs w:val="24"/>
        </w:rPr>
        <w:t xml:space="preserve"> (</w:t>
      </w:r>
      <w:r w:rsidR="000B7962" w:rsidRPr="000B7962">
        <w:rPr>
          <w:rFonts w:ascii="Helvetica Neue" w:hAnsi="Helvetica Neue"/>
          <w:sz w:val="24"/>
          <w:szCs w:val="24"/>
        </w:rPr>
        <w:t>(see References Appendix for linked sources)</w:t>
      </w:r>
      <w:r w:rsidR="000B7962">
        <w:rPr>
          <w:rFonts w:ascii="Helvetica Neue" w:hAnsi="Helvetica Neue"/>
          <w:sz w:val="24"/>
          <w:szCs w:val="24"/>
        </w:rPr>
        <w:t>.</w:t>
      </w:r>
    </w:p>
    <w:p w14:paraId="3007CFCB"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Key findings.</w:t>
      </w:r>
      <w:r>
        <w:rPr>
          <w:rFonts w:ascii="Helvetica Neue" w:eastAsia="Helvetica Neue" w:hAnsi="Helvetica Neue" w:cs="Helvetica Neue"/>
          <w:color w:val="000000"/>
          <w:sz w:val="24"/>
          <w:szCs w:val="24"/>
        </w:rPr>
        <w:t xml:space="preserve"> Flood behavior is driven by the interaction of heavy rain with elevated tides, elevated water table and long-term sea-level rise, which shortens draw-down time</w:t>
      </w:r>
      <w:r>
        <w:t xml:space="preserve"> </w:t>
      </w:r>
      <w:r>
        <w:rPr>
          <w:rFonts w:ascii="Helvetica Neue" w:eastAsia="Helvetica Neue" w:hAnsi="Helvetica Neue" w:cs="Helvetica Neue"/>
          <w:sz w:val="24"/>
          <w:szCs w:val="24"/>
        </w:rPr>
        <w:t>(the number of hours it takes for stormwater to fully drain from streets and yards back into the creek after a rainfall event</w:t>
      </w:r>
      <w:r>
        <w:rPr>
          <w:rFonts w:ascii="Helvetica Neue" w:eastAsia="Helvetica Neue" w:hAnsi="Helvetica Neue" w:cs="Helvetica Neue"/>
          <w:color w:val="000000"/>
          <w:sz w:val="24"/>
          <w:szCs w:val="24"/>
        </w:rPr>
        <w:t>) and pushes water back through low outfalls. Constricted culverts and narrowed tidal reaches prolong street flooding after storms</w:t>
      </w:r>
      <w:r w:rsidR="000B7962">
        <w:rPr>
          <w:rFonts w:ascii="Helvetica Neue" w:eastAsia="Helvetica Neue" w:hAnsi="Helvetica Neue" w:cs="Helvetica Neue"/>
          <w:color w:val="000000"/>
          <w:sz w:val="24"/>
          <w:szCs w:val="24"/>
        </w:rPr>
        <w:t xml:space="preserve">, </w:t>
      </w:r>
      <w:r w:rsidR="000B7962" w:rsidRPr="000B7962">
        <w:rPr>
          <w:rFonts w:ascii="Helvetica Neue" w:eastAsia="Helvetica Neue" w:hAnsi="Helvetica Neue" w:cs="Helvetica Neue"/>
          <w:color w:val="000000"/>
          <w:sz w:val="24"/>
          <w:szCs w:val="24"/>
        </w:rPr>
        <w:t>which shortens draw-down time and pushes incoming tidal water back through low outfalls.</w:t>
      </w:r>
      <w:r>
        <w:rPr>
          <w:rFonts w:ascii="Helvetica Neue" w:eastAsia="Helvetica Neue" w:hAnsi="Helvetica Neue" w:cs="Helvetica Neue"/>
          <w:color w:val="000000"/>
          <w:sz w:val="24"/>
          <w:szCs w:val="24"/>
        </w:rPr>
        <w:t xml:space="preserve">. Ecologically, riparian buffers have been lost or converted to lawn, and portions of the marsh exhibit bare mudflat. Socially, neighbors value the creek but lack safe, flood-tolerant access at existing public rights-of-way (e.g., 9th and 10th Avenues, Grove Street, </w:t>
      </w:r>
      <w:proofErr w:type="spellStart"/>
      <w:r>
        <w:rPr>
          <w:rFonts w:ascii="Helvetica Neue" w:eastAsia="Helvetica Neue" w:hAnsi="Helvetica Neue" w:cs="Helvetica Neue"/>
          <w:color w:val="000000"/>
          <w:sz w:val="24"/>
          <w:szCs w:val="24"/>
        </w:rPr>
        <w:t>Longborough</w:t>
      </w:r>
      <w:proofErr w:type="spellEnd"/>
      <w:r>
        <w:rPr>
          <w:rFonts w:ascii="Helvetica Neue" w:eastAsia="Helvetica Neue" w:hAnsi="Helvetica Neue" w:cs="Helvetica Neue"/>
          <w:color w:val="000000"/>
          <w:sz w:val="24"/>
          <w:szCs w:val="24"/>
        </w:rPr>
        <w:t>). These conditions confirm the need to both make room for water and reconnect people to the shoreline</w:t>
      </w:r>
      <w:r>
        <w:rPr>
          <w:rFonts w:ascii="Helvetica Neue" w:eastAsia="Helvetica Neue" w:hAnsi="Helvetica Neue" w:cs="Helvetica Neue"/>
          <w:b/>
          <w:color w:val="000000"/>
          <w:sz w:val="24"/>
          <w:szCs w:val="24"/>
        </w:rPr>
        <w:t>.</w:t>
      </w:r>
    </w:p>
    <w:p w14:paraId="36BB5CB6"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Strategy.</w:t>
      </w:r>
      <w:r>
        <w:rPr>
          <w:rFonts w:ascii="Helvetica Neue" w:eastAsia="Helvetica Neue" w:hAnsi="Helvetica Neue" w:cs="Helvetica Neue"/>
          <w:color w:val="000000"/>
          <w:sz w:val="24"/>
          <w:szCs w:val="24"/>
        </w:rPr>
        <w:t xml:space="preserve"> Nature-based solutions (</w:t>
      </w:r>
      <w:proofErr w:type="spellStart"/>
      <w:r>
        <w:rPr>
          <w:rFonts w:ascii="Helvetica Neue" w:eastAsia="Helvetica Neue" w:hAnsi="Helvetica Neue" w:cs="Helvetica Neue"/>
          <w:color w:val="000000"/>
          <w:sz w:val="24"/>
          <w:szCs w:val="24"/>
        </w:rPr>
        <w:t>NbS</w:t>
      </w:r>
      <w:proofErr w:type="spellEnd"/>
      <w:r>
        <w:rPr>
          <w:rFonts w:ascii="Helvetica Neue" w:eastAsia="Helvetica Neue" w:hAnsi="Helvetica Neue" w:cs="Helvetica Neue"/>
          <w:color w:val="000000"/>
          <w:sz w:val="24"/>
          <w:szCs w:val="24"/>
        </w:rPr>
        <w:t>) are the default: living shorelines and Spartina regeneration along low banks; daylighting and creek-corridor repair where culverts pinch flow; green-street retrofits (bioswales, rain gardens, permeable bays) to shave rainfall peaks that coincide with high tides; backyard/riparian native buffers to stabilize edges and improve water quality; and targeted urban-canopy expansion along routes to access points. These measures make room for both water and people, making them the most effective foundation for restoring Halsey Creek. Where necessary, these measures pair with focused conveyance upgrades (culvert right-sizing, outfall improvements) to relieve backflow.</w:t>
      </w:r>
    </w:p>
    <w:p w14:paraId="4CE09446" w14:textId="77777777" w:rsidR="00632240" w:rsidRDefault="00632240">
      <w:pPr>
        <w:pBdr>
          <w:top w:val="nil"/>
          <w:left w:val="nil"/>
          <w:bottom w:val="nil"/>
          <w:right w:val="nil"/>
          <w:between w:val="nil"/>
        </w:pBdr>
        <w:spacing w:before="280" w:after="280"/>
        <w:jc w:val="both"/>
        <w:rPr>
          <w:rFonts w:ascii="Helvetica Neue" w:eastAsia="Helvetica Neue" w:hAnsi="Helvetica Neue" w:cs="Helvetica Neue"/>
          <w:b/>
          <w:color w:val="000000"/>
          <w:sz w:val="24"/>
          <w:szCs w:val="24"/>
        </w:rPr>
      </w:pPr>
    </w:p>
    <w:p w14:paraId="5EA51952"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Implementation roadmap.</w:t>
      </w:r>
    </w:p>
    <w:p w14:paraId="7EC93B19" w14:textId="77777777" w:rsidR="00C978A2" w:rsidRDefault="00BD6C1F">
      <w:pPr>
        <w:numPr>
          <w:ilvl w:val="0"/>
          <w:numId w:val="6"/>
        </w:numPr>
        <w:pBdr>
          <w:top w:val="nil"/>
          <w:left w:val="nil"/>
          <w:bottom w:val="nil"/>
          <w:right w:val="nil"/>
          <w:between w:val="nil"/>
        </w:pBdr>
        <w:spacing w:before="280"/>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Phase 1 (Years 1–2)</w:t>
      </w:r>
      <w:r>
        <w:rPr>
          <w:rFonts w:ascii="Helvetica Neue" w:eastAsia="Helvetica Neue" w:hAnsi="Helvetica Neue" w:cs="Helvetica Neue"/>
          <w:color w:val="000000"/>
          <w:sz w:val="24"/>
          <w:szCs w:val="24"/>
        </w:rPr>
        <w:t xml:space="preserve"> – Quick, visible pilots that the community has requested: a flood-tolerant overlook and living shoreline at the 9th Ave right-of-way; a 10th Ave viewing corridor with marsh-bench expansion and nearby curb-extension bioretention; a </w:t>
      </w:r>
      <w:proofErr w:type="spellStart"/>
      <w:r>
        <w:rPr>
          <w:rFonts w:ascii="Helvetica Neue" w:eastAsia="Helvetica Neue" w:hAnsi="Helvetica Neue" w:cs="Helvetica Neue"/>
          <w:color w:val="000000"/>
          <w:sz w:val="24"/>
          <w:szCs w:val="24"/>
        </w:rPr>
        <w:t>Longborough</w:t>
      </w:r>
      <w:proofErr w:type="spellEnd"/>
      <w:r>
        <w:rPr>
          <w:rFonts w:ascii="Helvetica Neue" w:eastAsia="Helvetica Neue" w:hAnsi="Helvetica Neue" w:cs="Helvetica Neue"/>
          <w:color w:val="000000"/>
          <w:sz w:val="24"/>
          <w:szCs w:val="24"/>
        </w:rPr>
        <w:t xml:space="preserve"> access node retrofit; a Hagood–Gordon–12th “green street” segment; and a Citadel (</w:t>
      </w:r>
      <w:proofErr w:type="spellStart"/>
      <w:r>
        <w:rPr>
          <w:rFonts w:ascii="Helvetica Neue" w:eastAsia="Helvetica Neue" w:hAnsi="Helvetica Neue" w:cs="Helvetica Neue"/>
          <w:color w:val="000000"/>
          <w:sz w:val="24"/>
          <w:szCs w:val="24"/>
        </w:rPr>
        <w:t>Dunnemann</w:t>
      </w:r>
      <w:proofErr w:type="spellEnd"/>
      <w:r>
        <w:rPr>
          <w:rFonts w:ascii="Helvetica Neue" w:eastAsia="Helvetica Neue" w:hAnsi="Helvetica Neue" w:cs="Helvetica Neue"/>
          <w:color w:val="000000"/>
          <w:sz w:val="24"/>
          <w:szCs w:val="24"/>
        </w:rPr>
        <w:t>) daylighted swale/storage wetland. A cohesive signage/art package and an open monitoring dashboard launch with these projects.</w:t>
      </w:r>
    </w:p>
    <w:p w14:paraId="08ED25E5" w14:textId="77777777" w:rsidR="00C978A2" w:rsidRDefault="00BD6C1F">
      <w:pPr>
        <w:numPr>
          <w:ilvl w:val="0"/>
          <w:numId w:val="6"/>
        </w:numPr>
        <w:pBdr>
          <w:top w:val="nil"/>
          <w:left w:val="nil"/>
          <w:bottom w:val="nil"/>
          <w:right w:val="nil"/>
          <w:between w:val="nil"/>
        </w:pBdr>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Phase 2 (Years 2–5)</w:t>
      </w:r>
      <w:r>
        <w:rPr>
          <w:rFonts w:ascii="Helvetica Neue" w:eastAsia="Helvetica Neue" w:hAnsi="Helvetica Neue" w:cs="Helvetica Neue"/>
          <w:color w:val="000000"/>
          <w:sz w:val="24"/>
          <w:szCs w:val="24"/>
        </w:rPr>
        <w:t xml:space="preserve"> – Corridor linkages: culvert retrofits and short daylighting between 10th–12th to remove pinch points; optimization of the 12th Ave outfall system with upstream storage; continuous living-shoreline segments; scaling the green-street spine and shade routes.</w:t>
      </w:r>
    </w:p>
    <w:p w14:paraId="0CD386C1" w14:textId="77777777" w:rsidR="00C978A2" w:rsidRDefault="00BD6C1F">
      <w:pPr>
        <w:numPr>
          <w:ilvl w:val="0"/>
          <w:numId w:val="6"/>
        </w:numPr>
        <w:pBdr>
          <w:top w:val="nil"/>
          <w:left w:val="nil"/>
          <w:bottom w:val="nil"/>
          <w:right w:val="nil"/>
          <w:between w:val="nil"/>
        </w:pBdr>
        <w:spacing w:after="280"/>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Phase 3 (Years 5+)</w:t>
      </w:r>
      <w:r>
        <w:rPr>
          <w:rFonts w:ascii="Helvetica Neue" w:eastAsia="Helvetica Neue" w:hAnsi="Helvetica Neue" w:cs="Helvetica Neue"/>
          <w:color w:val="000000"/>
          <w:sz w:val="24"/>
          <w:szCs w:val="24"/>
        </w:rPr>
        <w:t xml:space="preserve"> – Institutionalize the program with stable funding, an elevation-based watershed overlay and companion ordinances, and replication in adjacent sub-watersheds (e.g., Newmarket, Gadsden). Open-space protection and higher-regulatory-standard documentation support Community Rating System (CRS) benefits.</w:t>
      </w:r>
      <w:r w:rsidR="000B7962">
        <w:rPr>
          <w:rFonts w:ascii="Helvetica Neue" w:eastAsia="Helvetica Neue" w:hAnsi="Helvetica Neue" w:cs="Helvetica Neue"/>
          <w:color w:val="000000"/>
          <w:sz w:val="24"/>
          <w:szCs w:val="24"/>
        </w:rPr>
        <w:t xml:space="preserve"> </w:t>
      </w:r>
      <w:r w:rsidR="000B7962" w:rsidRPr="000B7962">
        <w:rPr>
          <w:rFonts w:ascii="Helvetica Neue" w:eastAsia="Helvetica Neue" w:hAnsi="Helvetica Neue" w:cs="Helvetica Neue"/>
          <w:color w:val="000000"/>
          <w:sz w:val="24"/>
          <w:szCs w:val="24"/>
        </w:rPr>
        <w:t>Estimated budget ranges for each phase will be refined during detailed design and permitting; pilot-scale estimates are in development.</w:t>
      </w:r>
    </w:p>
    <w:p w14:paraId="29E5554F"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Governance &amp; partnerships.</w:t>
      </w:r>
      <w:r>
        <w:rPr>
          <w:rFonts w:ascii="Helvetica Neue" w:eastAsia="Helvetica Neue" w:hAnsi="Helvetica Neue" w:cs="Helvetica Neue"/>
          <w:color w:val="000000"/>
          <w:sz w:val="24"/>
          <w:szCs w:val="24"/>
        </w:rPr>
        <w:t xml:space="preserve"> The City’s Design Division leads public-realm delivery; Stormwater leads drainage/green stormwater infrastructure (GSI) standards and outfall/culvert work; Planning/Resilience advances the elevation-based overlay and property-scale guidance. Neighborhood stewardship is organized by the Wagener Terrace Neighborhood Association (WTNA) and partners including the Preservation Society of Charleston (PSC), College of Charleston/M.A.R.S.H., and institutional landowners such as The Citadel, with memoranda of understanding (MOUs) and easements securing long-term public access.</w:t>
      </w:r>
    </w:p>
    <w:p w14:paraId="5E067E35"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Monitoring and adaptive management.</w:t>
      </w:r>
      <w:r>
        <w:rPr>
          <w:rFonts w:ascii="Helvetica Neue" w:eastAsia="Helvetica Neue" w:hAnsi="Helvetica Neue" w:cs="Helvetica Neue"/>
          <w:color w:val="000000"/>
          <w:sz w:val="24"/>
          <w:szCs w:val="24"/>
        </w:rPr>
        <w:t xml:space="preserve"> A low-cost sensor network—co-managed by students and residents—tracks rainfall, water levels (benchmarked to NOAA 8665530 and HAT 7.26 ft MLLW), vegetation survival, use of access nodes, and volunteer effort. Monthly operational checks, quarterly corridor reviews, and an annual State of Halsey Creek</w:t>
      </w:r>
      <w:r>
        <w:rPr>
          <w:rFonts w:ascii="Helvetica Neue" w:eastAsia="Helvetica Neue" w:hAnsi="Helvetica Neue" w:cs="Helvetica Neue"/>
          <w:b/>
          <w:color w:val="000000"/>
          <w:sz w:val="24"/>
          <w:szCs w:val="24"/>
        </w:rPr>
        <w:t xml:space="preserve"> </w:t>
      </w:r>
      <w:r>
        <w:rPr>
          <w:rFonts w:ascii="Helvetica Neue" w:eastAsia="Helvetica Neue" w:hAnsi="Helvetica Neue" w:cs="Helvetica Neue"/>
          <w:color w:val="000000"/>
          <w:sz w:val="24"/>
          <w:szCs w:val="24"/>
        </w:rPr>
        <w:t>update convert data into maintenance and design adjustments. Findings feed a public dashboard to sustain trust and learning.</w:t>
      </w:r>
    </w:p>
    <w:p w14:paraId="3A248E2C"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lastRenderedPageBreak/>
        <w:t>Funding approach.</w:t>
      </w:r>
      <w:r>
        <w:rPr>
          <w:rFonts w:ascii="Helvetica Neue" w:eastAsia="Helvetica Neue" w:hAnsi="Helvetica Neue" w:cs="Helvetica Neue"/>
          <w:color w:val="000000"/>
          <w:sz w:val="24"/>
          <w:szCs w:val="24"/>
        </w:rPr>
        <w:t xml:space="preserve"> </w:t>
      </w:r>
      <w:r w:rsidR="000B7962" w:rsidRPr="000B7962">
        <w:rPr>
          <w:rFonts w:ascii="Helvetica Neue" w:eastAsia="Helvetica Neue" w:hAnsi="Helvetica Neue" w:cs="Helvetica Neue"/>
          <w:color w:val="000000"/>
          <w:sz w:val="24"/>
          <w:szCs w:val="24"/>
        </w:rPr>
        <w:t>The Halsey Creek program forms one component of Charleston’s broader Just Eco</w:t>
      </w:r>
      <w:r w:rsidR="00AA56E5">
        <w:rPr>
          <w:rFonts w:ascii="Helvetica Neue" w:eastAsia="Helvetica Neue" w:hAnsi="Helvetica Neue" w:cs="Helvetica Neue"/>
          <w:color w:val="000000"/>
          <w:sz w:val="24"/>
          <w:szCs w:val="24"/>
        </w:rPr>
        <w:t>-</w:t>
      </w:r>
      <w:r w:rsidR="000B7962" w:rsidRPr="000B7962">
        <w:rPr>
          <w:rFonts w:ascii="Helvetica Neue" w:eastAsia="Helvetica Neue" w:hAnsi="Helvetica Neue" w:cs="Helvetica Neue"/>
          <w:color w:val="000000"/>
          <w:sz w:val="24"/>
          <w:szCs w:val="24"/>
        </w:rPr>
        <w:t>Corridor initiative, connecting neighborhood-scale projects to citywide resilience investments.</w:t>
      </w:r>
      <w:r w:rsidR="000B7962">
        <w:rPr>
          <w:rFonts w:ascii="Helvetica Neue" w:eastAsia="Helvetica Neue" w:hAnsi="Helvetica Neue" w:cs="Helvetica Neue"/>
          <w:color w:val="000000"/>
          <w:sz w:val="24"/>
          <w:szCs w:val="24"/>
        </w:rPr>
        <w:t xml:space="preserve">  </w:t>
      </w:r>
      <w:r>
        <w:rPr>
          <w:rFonts w:ascii="Helvetica Neue" w:eastAsia="Helvetica Neue" w:hAnsi="Helvetica Neue" w:cs="Helvetica Neue"/>
          <w:color w:val="000000"/>
          <w:sz w:val="24"/>
          <w:szCs w:val="24"/>
        </w:rPr>
        <w:t>The program braids FEMA FMA (for risk-reduction and NBS), NOAA coastal habitat grants (for living shorelines and marsh regeneration), EPA watershed/green-infrastructure programs, and philanthropic/community capital for matches and micro-grants. Budgets include a 10–20% operations and maintenance (O&amp;M) set-aside to ensure long-term care, with contingency pathways through City capital allocations, the South Carolina Resilience Revolving Fund, state resilience programs, and private foundation partners if federal dollars are delayed or reduced.</w:t>
      </w:r>
    </w:p>
    <w:p w14:paraId="276EFC70"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Expected outcomes.</w:t>
      </w:r>
      <w:r>
        <w:rPr>
          <w:rFonts w:ascii="Helvetica Neue" w:eastAsia="Helvetica Neue" w:hAnsi="Helvetica Neue" w:cs="Helvetica Neue"/>
          <w:color w:val="000000"/>
          <w:sz w:val="24"/>
          <w:szCs w:val="24"/>
        </w:rPr>
        <w:t xml:space="preserve"> Over the first five years the corridor will deliver safer, daily access at prioritized rights-of-way; reduce nuisance-flood hours at known hotspots</w:t>
      </w:r>
      <w:r w:rsidR="000B7962">
        <w:rPr>
          <w:rFonts w:ascii="Helvetica Neue" w:eastAsia="Helvetica Neue" w:hAnsi="Helvetica Neue" w:cs="Helvetica Neue"/>
          <w:color w:val="000000"/>
          <w:sz w:val="24"/>
          <w:szCs w:val="24"/>
        </w:rPr>
        <w:t xml:space="preserve"> , </w:t>
      </w:r>
      <w:r w:rsidR="000B7962" w:rsidRPr="000B7962">
        <w:rPr>
          <w:rFonts w:ascii="Helvetica Neue" w:eastAsia="Helvetica Neue" w:hAnsi="Helvetica Neue" w:cs="Helvetica Neue"/>
          <w:color w:val="000000"/>
          <w:sz w:val="24"/>
          <w:szCs w:val="24"/>
        </w:rPr>
        <w:t>restoring intertidal habitat and native buffers; expanding shade and biodiversity along key routes</w:t>
      </w:r>
      <w:r w:rsidR="000B7962">
        <w:rPr>
          <w:rFonts w:ascii="Helvetica Neue" w:eastAsia="Helvetica Neue" w:hAnsi="Helvetica Neue" w:cs="Helvetica Neue"/>
          <w:color w:val="000000"/>
          <w:sz w:val="24"/>
          <w:szCs w:val="24"/>
        </w:rPr>
        <w:t xml:space="preserve"> - </w:t>
      </w:r>
      <w:r w:rsidR="000B7962" w:rsidRPr="000B7962">
        <w:rPr>
          <w:rFonts w:ascii="Helvetica Neue" w:eastAsia="Helvetica Neue" w:hAnsi="Helvetica Neue" w:cs="Helvetica Neue"/>
          <w:color w:val="000000"/>
          <w:sz w:val="24"/>
          <w:szCs w:val="24"/>
        </w:rPr>
        <w:t>demonstrating a replicable, watershed-first mode</w:t>
      </w:r>
      <w:r w:rsidR="000B7962">
        <w:rPr>
          <w:rFonts w:ascii="Helvetica Neue" w:eastAsia="Helvetica Neue" w:hAnsi="Helvetica Neue" w:cs="Helvetica Neue"/>
          <w:color w:val="000000"/>
          <w:sz w:val="24"/>
          <w:szCs w:val="24"/>
        </w:rPr>
        <w:t>l</w:t>
      </w:r>
      <w:r>
        <w:rPr>
          <w:rFonts w:ascii="Helvetica Neue" w:eastAsia="Helvetica Neue" w:hAnsi="Helvetica Neue" w:cs="Helvetica Neue"/>
          <w:color w:val="000000"/>
          <w:sz w:val="24"/>
          <w:szCs w:val="24"/>
        </w:rPr>
        <w:t xml:space="preserve"> for Charleston’s tidal-creek neighborhoods while advancing the City’s Living with Water agenda.</w:t>
      </w:r>
    </w:p>
    <w:p w14:paraId="67D70EFB" w14:textId="77777777" w:rsidR="00C978A2" w:rsidRDefault="00C978A2">
      <w:pPr>
        <w:spacing w:after="240"/>
        <w:ind w:left="720"/>
        <w:rPr>
          <w:rFonts w:ascii="Helvetica Neue" w:eastAsia="Helvetica Neue" w:hAnsi="Helvetica Neue" w:cs="Helvetica Neue"/>
        </w:rPr>
      </w:pPr>
      <w:bookmarkStart w:id="2" w:name="_heading=h.udgsjpxfsscx" w:colFirst="0" w:colLast="0"/>
      <w:bookmarkEnd w:id="2"/>
    </w:p>
    <w:p w14:paraId="40669929" w14:textId="77777777" w:rsidR="00C978A2" w:rsidRDefault="00C978A2">
      <w:pPr>
        <w:pStyle w:val="Heading3"/>
        <w:keepNext w:val="0"/>
        <w:keepLines w:val="0"/>
        <w:spacing w:before="280"/>
        <w:rPr>
          <w:rFonts w:ascii="Helvetica Neue" w:eastAsia="Helvetica Neue" w:hAnsi="Helvetica Neue" w:cs="Helvetica Neue"/>
          <w:b/>
          <w:color w:val="000000"/>
          <w:sz w:val="36"/>
          <w:szCs w:val="36"/>
        </w:rPr>
      </w:pPr>
    </w:p>
    <w:p w14:paraId="3B0E9BE7" w14:textId="77777777" w:rsidR="00C978A2" w:rsidRDefault="00C978A2">
      <w:pPr>
        <w:pStyle w:val="Heading3"/>
        <w:keepNext w:val="0"/>
        <w:keepLines w:val="0"/>
        <w:spacing w:before="280"/>
        <w:rPr>
          <w:rFonts w:ascii="Helvetica Neue" w:eastAsia="Helvetica Neue" w:hAnsi="Helvetica Neue" w:cs="Helvetica Neue"/>
          <w:b/>
          <w:color w:val="000000"/>
          <w:sz w:val="36"/>
          <w:szCs w:val="36"/>
        </w:rPr>
      </w:pPr>
    </w:p>
    <w:p w14:paraId="3A7FB6DF" w14:textId="77777777" w:rsidR="00C978A2" w:rsidRDefault="00C978A2">
      <w:pPr>
        <w:pStyle w:val="Heading3"/>
        <w:keepNext w:val="0"/>
        <w:keepLines w:val="0"/>
        <w:spacing w:before="280"/>
        <w:rPr>
          <w:rFonts w:ascii="Helvetica Neue" w:eastAsia="Helvetica Neue" w:hAnsi="Helvetica Neue" w:cs="Helvetica Neue"/>
          <w:b/>
          <w:color w:val="000000"/>
          <w:sz w:val="36"/>
          <w:szCs w:val="36"/>
        </w:rPr>
      </w:pPr>
    </w:p>
    <w:p w14:paraId="50976D91" w14:textId="77777777" w:rsidR="00C978A2" w:rsidRDefault="00C978A2">
      <w:pPr>
        <w:pStyle w:val="Heading3"/>
        <w:keepNext w:val="0"/>
        <w:keepLines w:val="0"/>
        <w:spacing w:before="280"/>
        <w:rPr>
          <w:rFonts w:ascii="Helvetica Neue" w:eastAsia="Helvetica Neue" w:hAnsi="Helvetica Neue" w:cs="Helvetica Neue"/>
          <w:b/>
          <w:color w:val="000000"/>
          <w:sz w:val="36"/>
          <w:szCs w:val="36"/>
        </w:rPr>
      </w:pPr>
    </w:p>
    <w:p w14:paraId="5C53245F" w14:textId="77777777" w:rsidR="00C978A2" w:rsidRDefault="00C978A2">
      <w:pPr>
        <w:pStyle w:val="Heading3"/>
        <w:keepNext w:val="0"/>
        <w:keepLines w:val="0"/>
        <w:spacing w:before="280"/>
        <w:rPr>
          <w:rFonts w:ascii="Helvetica Neue" w:eastAsia="Helvetica Neue" w:hAnsi="Helvetica Neue" w:cs="Helvetica Neue"/>
          <w:b/>
          <w:color w:val="000000"/>
          <w:sz w:val="36"/>
          <w:szCs w:val="36"/>
        </w:rPr>
      </w:pPr>
    </w:p>
    <w:p w14:paraId="7CA74266" w14:textId="77777777" w:rsidR="00C978A2" w:rsidRDefault="00C978A2">
      <w:pPr>
        <w:pStyle w:val="Heading3"/>
        <w:keepNext w:val="0"/>
        <w:keepLines w:val="0"/>
        <w:spacing w:before="280"/>
        <w:rPr>
          <w:rFonts w:ascii="Helvetica Neue" w:eastAsia="Helvetica Neue" w:hAnsi="Helvetica Neue" w:cs="Helvetica Neue"/>
          <w:b/>
          <w:color w:val="000000"/>
          <w:sz w:val="36"/>
          <w:szCs w:val="36"/>
        </w:rPr>
      </w:pPr>
    </w:p>
    <w:p w14:paraId="37AB46DB" w14:textId="77777777" w:rsidR="00C978A2" w:rsidRDefault="00C978A2">
      <w:pPr>
        <w:pStyle w:val="Heading3"/>
        <w:keepNext w:val="0"/>
        <w:keepLines w:val="0"/>
        <w:spacing w:before="280"/>
        <w:rPr>
          <w:rFonts w:ascii="Helvetica Neue" w:eastAsia="Helvetica Neue" w:hAnsi="Helvetica Neue" w:cs="Helvetica Neue"/>
          <w:b/>
          <w:color w:val="000000"/>
          <w:sz w:val="36"/>
          <w:szCs w:val="36"/>
        </w:rPr>
      </w:pPr>
    </w:p>
    <w:p w14:paraId="40CA0684" w14:textId="77777777" w:rsidR="00C978A2" w:rsidRDefault="00C978A2">
      <w:pPr>
        <w:pStyle w:val="Heading3"/>
        <w:keepNext w:val="0"/>
        <w:keepLines w:val="0"/>
        <w:spacing w:before="280"/>
        <w:rPr>
          <w:rFonts w:ascii="Helvetica Neue" w:eastAsia="Helvetica Neue" w:hAnsi="Helvetica Neue" w:cs="Helvetica Neue"/>
          <w:b/>
          <w:color w:val="000000"/>
          <w:sz w:val="36"/>
          <w:szCs w:val="36"/>
        </w:rPr>
      </w:pPr>
    </w:p>
    <w:p w14:paraId="2168D052" w14:textId="77777777" w:rsidR="00C978A2" w:rsidRDefault="00C978A2">
      <w:pPr>
        <w:pStyle w:val="Heading3"/>
        <w:keepNext w:val="0"/>
        <w:keepLines w:val="0"/>
        <w:spacing w:before="280"/>
        <w:rPr>
          <w:rFonts w:ascii="Helvetica Neue" w:eastAsia="Helvetica Neue" w:hAnsi="Helvetica Neue" w:cs="Helvetica Neue"/>
          <w:b/>
          <w:color w:val="000000"/>
          <w:sz w:val="36"/>
          <w:szCs w:val="36"/>
        </w:rPr>
      </w:pPr>
    </w:p>
    <w:p w14:paraId="4D0C8F83" w14:textId="77777777" w:rsidR="00C978A2" w:rsidRDefault="00C978A2">
      <w:pPr>
        <w:pStyle w:val="Heading3"/>
        <w:keepNext w:val="0"/>
        <w:keepLines w:val="0"/>
        <w:spacing w:before="280"/>
        <w:rPr>
          <w:rFonts w:ascii="Helvetica Neue" w:eastAsia="Helvetica Neue" w:hAnsi="Helvetica Neue" w:cs="Helvetica Neue"/>
          <w:b/>
          <w:color w:val="000000"/>
          <w:sz w:val="36"/>
          <w:szCs w:val="36"/>
        </w:rPr>
      </w:pPr>
    </w:p>
    <w:p w14:paraId="75EA777E" w14:textId="77777777" w:rsidR="00C978A2" w:rsidRDefault="00C978A2">
      <w:pPr>
        <w:pStyle w:val="Heading3"/>
        <w:keepNext w:val="0"/>
        <w:keepLines w:val="0"/>
        <w:spacing w:before="280"/>
        <w:rPr>
          <w:rFonts w:ascii="Helvetica Neue" w:eastAsia="Helvetica Neue" w:hAnsi="Helvetica Neue" w:cs="Helvetica Neue"/>
          <w:b/>
          <w:color w:val="000000"/>
          <w:sz w:val="36"/>
          <w:szCs w:val="36"/>
        </w:rPr>
      </w:pPr>
    </w:p>
    <w:p w14:paraId="3EF713FC" w14:textId="77777777" w:rsidR="008D0F9B" w:rsidRPr="009A3ECF" w:rsidRDefault="008D0F9B" w:rsidP="008D0F9B">
      <w:pPr>
        <w:pStyle w:val="Heading1"/>
        <w:jc w:val="center"/>
        <w:rPr>
          <w:rFonts w:ascii="Helvetica Neue" w:eastAsia="Helvetica Neue" w:hAnsi="Helvetica Neue" w:cs="Helvetica Neue"/>
          <w:bCs/>
          <w:sz w:val="20"/>
          <w:szCs w:val="20"/>
        </w:rPr>
      </w:pPr>
      <w:bookmarkStart w:id="3" w:name="_Toc213043477"/>
      <w:r w:rsidRPr="009A3ECF">
        <w:rPr>
          <w:rFonts w:ascii="Helvetica Neue" w:eastAsia="Helvetica Neue" w:hAnsi="Helvetica Neue" w:cs="Helvetica Neue"/>
          <w:bCs/>
          <w:sz w:val="20"/>
          <w:szCs w:val="20"/>
        </w:rPr>
        <w:t>(this page intentionally left blank)</w:t>
      </w:r>
      <w:bookmarkEnd w:id="3"/>
    </w:p>
    <w:p w14:paraId="27C68417" w14:textId="77777777" w:rsidR="00C978A2" w:rsidRDefault="00C978A2">
      <w:pPr>
        <w:pStyle w:val="Heading3"/>
        <w:keepNext w:val="0"/>
        <w:keepLines w:val="0"/>
        <w:spacing w:before="280"/>
        <w:rPr>
          <w:rFonts w:ascii="Helvetica Neue" w:eastAsia="Helvetica Neue" w:hAnsi="Helvetica Neue" w:cs="Helvetica Neue"/>
          <w:b/>
          <w:color w:val="000000"/>
          <w:sz w:val="36"/>
          <w:szCs w:val="36"/>
        </w:rPr>
      </w:pPr>
    </w:p>
    <w:p w14:paraId="05C61C28" w14:textId="77777777" w:rsidR="00C978A2" w:rsidRDefault="00C978A2">
      <w:pPr>
        <w:pStyle w:val="Heading3"/>
        <w:keepNext w:val="0"/>
        <w:keepLines w:val="0"/>
        <w:spacing w:before="280"/>
        <w:rPr>
          <w:rFonts w:ascii="Helvetica Neue" w:eastAsia="Helvetica Neue" w:hAnsi="Helvetica Neue" w:cs="Helvetica Neue"/>
          <w:b/>
          <w:color w:val="000000"/>
          <w:sz w:val="36"/>
          <w:szCs w:val="36"/>
        </w:rPr>
      </w:pPr>
    </w:p>
    <w:p w14:paraId="1C32EE0B" w14:textId="77777777" w:rsidR="00C978A2" w:rsidRDefault="00C978A2">
      <w:pPr>
        <w:pStyle w:val="Heading3"/>
        <w:keepNext w:val="0"/>
        <w:keepLines w:val="0"/>
        <w:spacing w:before="280"/>
        <w:rPr>
          <w:rFonts w:ascii="Helvetica Neue" w:eastAsia="Helvetica Neue" w:hAnsi="Helvetica Neue" w:cs="Helvetica Neue"/>
          <w:b/>
          <w:color w:val="000000"/>
          <w:sz w:val="36"/>
          <w:szCs w:val="36"/>
        </w:rPr>
      </w:pPr>
    </w:p>
    <w:p w14:paraId="68E2E8B8" w14:textId="77777777" w:rsidR="00C978A2" w:rsidRDefault="00C978A2">
      <w:pPr>
        <w:pStyle w:val="Heading3"/>
        <w:keepNext w:val="0"/>
        <w:keepLines w:val="0"/>
        <w:spacing w:before="280"/>
        <w:rPr>
          <w:rFonts w:ascii="Helvetica Neue" w:eastAsia="Helvetica Neue" w:hAnsi="Helvetica Neue" w:cs="Helvetica Neue"/>
          <w:b/>
          <w:color w:val="000000"/>
          <w:sz w:val="36"/>
          <w:szCs w:val="36"/>
        </w:rPr>
      </w:pPr>
    </w:p>
    <w:p w14:paraId="6406DB0B" w14:textId="77777777" w:rsidR="00C978A2" w:rsidRDefault="00C978A2">
      <w:pPr>
        <w:pStyle w:val="Heading3"/>
        <w:keepNext w:val="0"/>
        <w:keepLines w:val="0"/>
        <w:spacing w:before="280"/>
        <w:rPr>
          <w:rFonts w:ascii="Helvetica Neue" w:eastAsia="Helvetica Neue" w:hAnsi="Helvetica Neue" w:cs="Helvetica Neue"/>
          <w:b/>
          <w:color w:val="000000"/>
          <w:sz w:val="36"/>
          <w:szCs w:val="36"/>
        </w:rPr>
      </w:pPr>
    </w:p>
    <w:p w14:paraId="760E2D07" w14:textId="77777777" w:rsidR="00C978A2" w:rsidRDefault="00C978A2">
      <w:pPr>
        <w:pStyle w:val="Heading3"/>
        <w:keepNext w:val="0"/>
        <w:keepLines w:val="0"/>
        <w:spacing w:before="280"/>
        <w:rPr>
          <w:rFonts w:ascii="Helvetica Neue" w:eastAsia="Helvetica Neue" w:hAnsi="Helvetica Neue" w:cs="Helvetica Neue"/>
          <w:b/>
          <w:color w:val="000000"/>
          <w:sz w:val="36"/>
          <w:szCs w:val="36"/>
        </w:rPr>
      </w:pPr>
    </w:p>
    <w:p w14:paraId="18E2654C" w14:textId="77777777" w:rsidR="00C978A2" w:rsidRDefault="00C978A2">
      <w:pPr>
        <w:pStyle w:val="Heading3"/>
        <w:keepNext w:val="0"/>
        <w:keepLines w:val="0"/>
        <w:spacing w:before="280"/>
        <w:rPr>
          <w:rFonts w:ascii="Helvetica Neue" w:eastAsia="Helvetica Neue" w:hAnsi="Helvetica Neue" w:cs="Helvetica Neue"/>
          <w:b/>
          <w:color w:val="000000"/>
          <w:sz w:val="36"/>
          <w:szCs w:val="36"/>
        </w:rPr>
      </w:pPr>
    </w:p>
    <w:p w14:paraId="4054E2E9" w14:textId="77777777" w:rsidR="00C978A2" w:rsidRDefault="00C978A2">
      <w:pPr>
        <w:pStyle w:val="Heading3"/>
        <w:keepNext w:val="0"/>
        <w:keepLines w:val="0"/>
        <w:spacing w:before="280"/>
        <w:rPr>
          <w:rFonts w:ascii="Helvetica Neue" w:eastAsia="Helvetica Neue" w:hAnsi="Helvetica Neue" w:cs="Helvetica Neue"/>
          <w:b/>
          <w:color w:val="000000"/>
          <w:sz w:val="36"/>
          <w:szCs w:val="36"/>
        </w:rPr>
      </w:pPr>
    </w:p>
    <w:p w14:paraId="1391D75E" w14:textId="77777777" w:rsidR="00C978A2" w:rsidRDefault="00C978A2">
      <w:pPr>
        <w:pStyle w:val="Heading3"/>
        <w:keepNext w:val="0"/>
        <w:keepLines w:val="0"/>
        <w:spacing w:before="280"/>
        <w:rPr>
          <w:rFonts w:ascii="Helvetica Neue" w:eastAsia="Helvetica Neue" w:hAnsi="Helvetica Neue" w:cs="Helvetica Neue"/>
          <w:b/>
          <w:color w:val="000000"/>
          <w:sz w:val="36"/>
          <w:szCs w:val="36"/>
        </w:rPr>
      </w:pPr>
    </w:p>
    <w:p w14:paraId="5CFFF901" w14:textId="77777777" w:rsidR="00C978A2" w:rsidRDefault="00C978A2">
      <w:pPr>
        <w:pStyle w:val="Heading3"/>
        <w:keepNext w:val="0"/>
        <w:keepLines w:val="0"/>
        <w:spacing w:before="280"/>
        <w:rPr>
          <w:rFonts w:ascii="Helvetica Neue" w:eastAsia="Helvetica Neue" w:hAnsi="Helvetica Neue" w:cs="Helvetica Neue"/>
          <w:b/>
          <w:color w:val="000000"/>
          <w:sz w:val="36"/>
          <w:szCs w:val="36"/>
        </w:rPr>
      </w:pPr>
    </w:p>
    <w:p w14:paraId="63007C9E" w14:textId="77777777" w:rsidR="00C978A2" w:rsidRDefault="00C978A2">
      <w:pPr>
        <w:pStyle w:val="Heading3"/>
        <w:keepNext w:val="0"/>
        <w:keepLines w:val="0"/>
        <w:spacing w:before="280"/>
        <w:rPr>
          <w:rFonts w:ascii="Helvetica Neue" w:eastAsia="Helvetica Neue" w:hAnsi="Helvetica Neue" w:cs="Helvetica Neue"/>
          <w:b/>
          <w:color w:val="000000"/>
          <w:sz w:val="36"/>
          <w:szCs w:val="36"/>
        </w:rPr>
      </w:pPr>
    </w:p>
    <w:p w14:paraId="24B9B0C3" w14:textId="77777777" w:rsidR="00C978A2" w:rsidRDefault="00C978A2">
      <w:pPr>
        <w:pStyle w:val="Heading3"/>
        <w:keepNext w:val="0"/>
        <w:keepLines w:val="0"/>
        <w:spacing w:before="280"/>
        <w:rPr>
          <w:rFonts w:ascii="Helvetica Neue" w:eastAsia="Helvetica Neue" w:hAnsi="Helvetica Neue" w:cs="Helvetica Neue"/>
          <w:b/>
          <w:color w:val="000000"/>
          <w:sz w:val="36"/>
          <w:szCs w:val="36"/>
        </w:rPr>
      </w:pPr>
    </w:p>
    <w:p w14:paraId="02BEE9E2" w14:textId="77777777" w:rsidR="00C978A2" w:rsidRDefault="00C978A2">
      <w:pPr>
        <w:pStyle w:val="Heading3"/>
        <w:keepNext w:val="0"/>
        <w:keepLines w:val="0"/>
        <w:spacing w:before="280"/>
        <w:rPr>
          <w:rFonts w:ascii="Helvetica Neue" w:eastAsia="Helvetica Neue" w:hAnsi="Helvetica Neue" w:cs="Helvetica Neue"/>
          <w:b/>
          <w:color w:val="000000"/>
          <w:sz w:val="36"/>
          <w:szCs w:val="36"/>
        </w:rPr>
      </w:pPr>
    </w:p>
    <w:p w14:paraId="711F29B0" w14:textId="77777777" w:rsidR="00C978A2" w:rsidRDefault="00C978A2">
      <w:pPr>
        <w:pStyle w:val="Heading3"/>
        <w:keepNext w:val="0"/>
        <w:keepLines w:val="0"/>
        <w:spacing w:before="280"/>
        <w:rPr>
          <w:rFonts w:ascii="Helvetica Neue" w:eastAsia="Helvetica Neue" w:hAnsi="Helvetica Neue" w:cs="Helvetica Neue"/>
          <w:b/>
          <w:color w:val="000000"/>
          <w:sz w:val="36"/>
          <w:szCs w:val="36"/>
        </w:rPr>
      </w:pPr>
    </w:p>
    <w:p w14:paraId="538F33AF" w14:textId="77777777" w:rsidR="00C978A2" w:rsidRDefault="00C978A2">
      <w:pPr>
        <w:pStyle w:val="Heading3"/>
        <w:keepNext w:val="0"/>
        <w:keepLines w:val="0"/>
        <w:spacing w:before="280"/>
        <w:rPr>
          <w:rFonts w:ascii="Helvetica Neue" w:eastAsia="Helvetica Neue" w:hAnsi="Helvetica Neue" w:cs="Helvetica Neue"/>
          <w:b/>
          <w:color w:val="000000"/>
          <w:sz w:val="36"/>
          <w:szCs w:val="36"/>
        </w:rPr>
      </w:pPr>
    </w:p>
    <w:p w14:paraId="5CA71EA5" w14:textId="77777777" w:rsidR="000B3B43" w:rsidRDefault="000B3B43" w:rsidP="00482C22">
      <w:pPr>
        <w:pStyle w:val="Heading3"/>
        <w:keepNext w:val="0"/>
        <w:keepLines w:val="0"/>
        <w:spacing w:before="280"/>
        <w:jc w:val="center"/>
        <w:rPr>
          <w:rFonts w:ascii="Helvetica Neue" w:eastAsia="Helvetica Neue" w:hAnsi="Helvetica Neue" w:cs="Helvetica Neue"/>
          <w:b/>
          <w:color w:val="000000"/>
          <w:sz w:val="36"/>
          <w:szCs w:val="36"/>
        </w:rPr>
      </w:pPr>
      <w:bookmarkStart w:id="4" w:name="_Toc213043478"/>
    </w:p>
    <w:p w14:paraId="37BE9CD0" w14:textId="3D1152ED" w:rsidR="00C978A2" w:rsidRDefault="00BD6C1F" w:rsidP="00482C22">
      <w:pPr>
        <w:pStyle w:val="Heading3"/>
        <w:keepNext w:val="0"/>
        <w:keepLines w:val="0"/>
        <w:spacing w:before="280"/>
        <w:jc w:val="center"/>
        <w:rPr>
          <w:rFonts w:ascii="Helvetica Neue" w:eastAsia="Helvetica Neue" w:hAnsi="Helvetica Neue" w:cs="Helvetica Neue"/>
          <w:b/>
          <w:color w:val="000000"/>
          <w:sz w:val="36"/>
          <w:szCs w:val="36"/>
        </w:rPr>
      </w:pPr>
      <w:r>
        <w:rPr>
          <w:rFonts w:ascii="Helvetica Neue" w:eastAsia="Helvetica Neue" w:hAnsi="Helvetica Neue" w:cs="Helvetica Neue"/>
          <w:b/>
          <w:color w:val="000000"/>
          <w:sz w:val="36"/>
          <w:szCs w:val="36"/>
        </w:rPr>
        <w:t>I. Introduction &amp; Planning Context</w:t>
      </w:r>
      <w:bookmarkEnd w:id="4"/>
    </w:p>
    <w:p w14:paraId="2692A20B" w14:textId="77777777" w:rsidR="00C978A2" w:rsidRDefault="00BD6C1F">
      <w:pPr>
        <w:spacing w:before="240"/>
        <w:rPr>
          <w:rFonts w:ascii="Helvetica Neue" w:eastAsia="Helvetica Neue" w:hAnsi="Helvetica Neue" w:cs="Helvetica Neue"/>
          <w:sz w:val="26"/>
          <w:szCs w:val="26"/>
        </w:rPr>
      </w:pPr>
      <w:r>
        <w:rPr>
          <w:rFonts w:ascii="Helvetica Neue" w:eastAsia="Helvetica Neue" w:hAnsi="Helvetica Neue" w:cs="Helvetica Neue"/>
          <w:b/>
          <w:sz w:val="26"/>
          <w:szCs w:val="26"/>
        </w:rPr>
        <w:t>Overview of Halsey Creek Watershed</w:t>
      </w:r>
    </w:p>
    <w:p w14:paraId="625F489A"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Halsey Creek is a short, tidally influenced corridor on the west side of the Charleston peninsula. Framed by the Wagener Terrace neighborhood just north of Hampton Park, the creek runs roughly west-to-east from the Ashley River toward 12th Avenue, a distance of about 0.9 miles, with salt-marsh edges that bring daily tidal exchange into the neighborhood fabric.</w:t>
      </w:r>
    </w:p>
    <w:p w14:paraId="7C711628"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 xml:space="preserve">Charleston’s relationship to Halsey Creek sits within a larger, centuries-long story of living with water. Early city infrastructure relied on the tide - the brick-vaulted sewers that once flushed by tidal action are a reminder of how the settlement used, rather than fought, daily water movement - and the city’s edge was a shifting seam of creeks and marshes. Over time, growth filled or walled off many of those waterways; on the peninsula “the creeks have been almost entirely filled in and built over,” leaving only a few remaining tidal corridors like Halsey where king tides still push seawater back toward historic channels and into streets. </w:t>
      </w:r>
    </w:p>
    <w:p w14:paraId="196BF10C"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Because so much of the peninsula’s historic creek network was narrowed or filled, Halsey Creek today holds outsize ecological and cultural value as one of the city’s remaining neighborhood creek</w:t>
      </w:r>
      <w:r w:rsidR="00B302CB">
        <w:rPr>
          <w:rFonts w:ascii="Helvetica Neue" w:eastAsia="Helvetica Neue" w:hAnsi="Helvetica Neue" w:cs="Helvetica Neue"/>
          <w:color w:val="000000"/>
          <w:sz w:val="24"/>
          <w:szCs w:val="24"/>
        </w:rPr>
        <w:t xml:space="preserve">s, </w:t>
      </w:r>
      <w:r w:rsidR="00B302CB" w:rsidRPr="00B302CB">
        <w:rPr>
          <w:rFonts w:ascii="Helvetica Neue" w:eastAsia="Helvetica Neue" w:hAnsi="Helvetica Neue" w:cs="Helvetica Neue"/>
          <w:color w:val="000000"/>
          <w:sz w:val="24"/>
          <w:szCs w:val="24"/>
        </w:rPr>
        <w:t>leaving only a few remaining tidal corridors like Halsey</w:t>
      </w:r>
      <w:r w:rsidR="00B302CB">
        <w:rPr>
          <w:rFonts w:ascii="Helvetica Neue" w:eastAsia="Helvetica Neue" w:hAnsi="Helvetica Neue" w:cs="Helvetica Neue"/>
          <w:color w:val="000000"/>
          <w:sz w:val="24"/>
          <w:szCs w:val="24"/>
        </w:rPr>
        <w:t xml:space="preserve"> - </w:t>
      </w:r>
      <w:r w:rsidR="00B302CB" w:rsidRPr="00B302CB">
        <w:rPr>
          <w:rFonts w:ascii="Helvetica Neue" w:eastAsia="Helvetica Neue" w:hAnsi="Helvetica Neue" w:cs="Helvetica Neue"/>
          <w:color w:val="000000"/>
          <w:sz w:val="24"/>
          <w:szCs w:val="24"/>
        </w:rPr>
        <w:t>one of the last three on the peninsula</w:t>
      </w:r>
      <w:r w:rsidR="00B302CB">
        <w:rPr>
          <w:rFonts w:ascii="Helvetica Neue" w:eastAsia="Helvetica Neue" w:hAnsi="Helvetica Neue" w:cs="Helvetica Neue"/>
          <w:color w:val="000000"/>
          <w:sz w:val="24"/>
          <w:szCs w:val="24"/>
        </w:rPr>
        <w:t xml:space="preserve"> - </w:t>
      </w:r>
      <w:r w:rsidR="00B302CB" w:rsidRPr="00B302CB">
        <w:rPr>
          <w:rFonts w:ascii="Helvetica Neue" w:eastAsia="Helvetica Neue" w:hAnsi="Helvetica Neue" w:cs="Helvetica Neue"/>
          <w:color w:val="000000"/>
          <w:sz w:val="24"/>
          <w:szCs w:val="24"/>
        </w:rPr>
        <w:t>where king tides still push seawater back toward historic channels and into streets.</w:t>
      </w:r>
      <w:r>
        <w:rPr>
          <w:rFonts w:ascii="Helvetica Neue" w:eastAsia="Helvetica Neue" w:hAnsi="Helvetica Neue" w:cs="Helvetica Neue"/>
          <w:color w:val="000000"/>
          <w:sz w:val="24"/>
          <w:szCs w:val="24"/>
        </w:rPr>
        <w:t xml:space="preserve"> Community partners and local media have marked that significance publicly, and the M.A.R.S.H. Project has emerged from grassroots clean-ups into an organized program to “rewild” salt-marsh habitat and reconnect residents to the water through stewardship, monitoring, and education. </w:t>
      </w:r>
    </w:p>
    <w:p w14:paraId="5D0B1E38" w14:textId="77777777" w:rsidR="00C978A2" w:rsidRDefault="00B302CB">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sidRPr="00B302CB">
        <w:rPr>
          <w:rFonts w:ascii="Helvetica Neue" w:eastAsia="Helvetica Neue" w:hAnsi="Helvetica Neue" w:cs="Helvetica Neue"/>
          <w:color w:val="000000"/>
          <w:sz w:val="24"/>
          <w:szCs w:val="24"/>
        </w:rPr>
        <w:t>Neighborhood memory</w:t>
      </w:r>
      <w:r>
        <w:rPr>
          <w:rFonts w:ascii="Helvetica Neue" w:eastAsia="Helvetica Neue" w:hAnsi="Helvetica Neue" w:cs="Helvetica Neue"/>
          <w:color w:val="000000"/>
          <w:sz w:val="24"/>
          <w:szCs w:val="24"/>
        </w:rPr>
        <w:t xml:space="preserve"> - </w:t>
      </w:r>
      <w:r w:rsidRPr="00B302CB">
        <w:rPr>
          <w:rFonts w:ascii="Helvetica Neue" w:eastAsia="Helvetica Neue" w:hAnsi="Helvetica Neue" w:cs="Helvetica Neue"/>
          <w:color w:val="000000"/>
          <w:sz w:val="24"/>
          <w:szCs w:val="24"/>
        </w:rPr>
        <w:t>the collective recollection of how residents once accessed and used the creek</w:t>
      </w:r>
      <w:r>
        <w:rPr>
          <w:rFonts w:ascii="Helvetica Neue" w:eastAsia="Helvetica Neue" w:hAnsi="Helvetica Neue" w:cs="Helvetica Neue"/>
          <w:color w:val="000000"/>
          <w:sz w:val="24"/>
          <w:szCs w:val="24"/>
        </w:rPr>
        <w:t xml:space="preserve"> - </w:t>
      </w:r>
      <w:r w:rsidRPr="00B302CB">
        <w:rPr>
          <w:rFonts w:ascii="Helvetica Neue" w:eastAsia="Helvetica Neue" w:hAnsi="Helvetica Neue" w:cs="Helvetica Neue"/>
          <w:color w:val="000000"/>
          <w:sz w:val="24"/>
          <w:szCs w:val="24"/>
        </w:rPr>
        <w:t>has long shaped how people experience Halsey</w:t>
      </w:r>
      <w:r>
        <w:rPr>
          <w:rFonts w:ascii="Helvetica Neue" w:eastAsia="Helvetica Neue" w:hAnsi="Helvetica Neue" w:cs="Helvetica Neue"/>
          <w:color w:val="000000"/>
          <w:sz w:val="24"/>
          <w:szCs w:val="24"/>
        </w:rPr>
        <w:t xml:space="preserve">. </w:t>
      </w:r>
      <w:r w:rsidR="00BD6C1F">
        <w:rPr>
          <w:rFonts w:ascii="Helvetica Neue" w:eastAsia="Helvetica Neue" w:hAnsi="Helvetica Neue" w:cs="Helvetica Neue"/>
          <w:color w:val="000000"/>
          <w:sz w:val="24"/>
          <w:szCs w:val="24"/>
        </w:rPr>
        <w:t xml:space="preserve">The Wagener Terrace Neighborhood Association documents former public docks and landings and describes </w:t>
      </w:r>
      <w:r w:rsidR="00BD6C1F">
        <w:rPr>
          <w:rFonts w:ascii="Helvetica Neue" w:eastAsia="Helvetica Neue" w:hAnsi="Helvetica Neue" w:cs="Helvetica Neue"/>
          <w:color w:val="000000"/>
          <w:sz w:val="24"/>
          <w:szCs w:val="24"/>
        </w:rPr>
        <w:lastRenderedPageBreak/>
        <w:t xml:space="preserve">today’s mix of informal overlooks and public rights-of-way - such as the 10th Avenue walk and the 9th Avenue ROW to the marsh, which the association estimates at roughly 100 feet long and 60 feet wide - where modest improvements could restore everyday contact with the creek. These requests sit alongside locations like the </w:t>
      </w:r>
      <w:proofErr w:type="spellStart"/>
      <w:r w:rsidR="00BD6C1F">
        <w:rPr>
          <w:rFonts w:ascii="Helvetica Neue" w:eastAsia="Helvetica Neue" w:hAnsi="Helvetica Neue" w:cs="Helvetica Neue"/>
          <w:color w:val="000000"/>
          <w:sz w:val="24"/>
          <w:szCs w:val="24"/>
        </w:rPr>
        <w:t>Longborough</w:t>
      </w:r>
      <w:proofErr w:type="spellEnd"/>
      <w:r w:rsidR="00BD6C1F">
        <w:rPr>
          <w:rFonts w:ascii="Helvetica Neue" w:eastAsia="Helvetica Neue" w:hAnsi="Helvetica Neue" w:cs="Helvetica Neue"/>
          <w:color w:val="000000"/>
          <w:sz w:val="24"/>
          <w:szCs w:val="24"/>
        </w:rPr>
        <w:t xml:space="preserve"> dock site and Grove Street point, echoing a broader desire to stitch water access back into daily neighborhood life. </w:t>
      </w:r>
    </w:p>
    <w:p w14:paraId="0E93216A"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 xml:space="preserve">Recent planning work reinforces this historical arc. The Ecological Corridor framework and the Hydrology Overlay treat Halsey Creek as a pilot watershed and map its basin, flood-risk context, and candidate sites for restoration and access - from </w:t>
      </w:r>
      <w:proofErr w:type="spellStart"/>
      <w:r>
        <w:rPr>
          <w:rFonts w:ascii="Helvetica Neue" w:eastAsia="Helvetica Neue" w:hAnsi="Helvetica Neue" w:cs="Helvetica Neue"/>
          <w:color w:val="000000"/>
          <w:sz w:val="24"/>
          <w:szCs w:val="24"/>
        </w:rPr>
        <w:t>Longborough</w:t>
      </w:r>
      <w:proofErr w:type="spellEnd"/>
      <w:r>
        <w:rPr>
          <w:rFonts w:ascii="Helvetica Neue" w:eastAsia="Helvetica Neue" w:hAnsi="Helvetica Neue" w:cs="Helvetica Neue"/>
          <w:color w:val="000000"/>
          <w:sz w:val="24"/>
          <w:szCs w:val="24"/>
        </w:rPr>
        <w:t xml:space="preserve"> to Corrine Jones Park - providing a bridge between community memory and implementable projects. Citywide strategies like the Charleston Water Plan’s “prepare high ground, connect low ground” further situate Halsey within a shift back toward working with the land’s natural gradients and tidal creeks. </w:t>
      </w:r>
    </w:p>
    <w:p w14:paraId="3D759588"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Together, these threads describe a place where the historic landscape is still visible and influential: a neighborhood creek that once structured settlement patterns, later was pinched by infill and culverts, and is now central to a community-led effort to remember the water, restore marsh processes, and design equitable access as Charleston adapts to a wetter future.</w:t>
      </w:r>
    </w:p>
    <w:p w14:paraId="62F65AD2" w14:textId="77777777" w:rsidR="00C978A2" w:rsidRDefault="00BD6C1F">
      <w:pPr>
        <w:rPr>
          <w:rFonts w:ascii="Helvetica Neue" w:eastAsia="Helvetica Neue" w:hAnsi="Helvetica Neue" w:cs="Helvetica Neue"/>
          <w:b/>
          <w:sz w:val="26"/>
          <w:szCs w:val="26"/>
        </w:rPr>
      </w:pPr>
      <w:r>
        <w:rPr>
          <w:rFonts w:ascii="Helvetica Neue" w:eastAsia="Helvetica Neue" w:hAnsi="Helvetica Neue" w:cs="Helvetica Neue"/>
          <w:b/>
          <w:sz w:val="26"/>
          <w:szCs w:val="26"/>
        </w:rPr>
        <w:t>Watershed boundaries (using hydrology overlay map)</w:t>
      </w:r>
    </w:p>
    <w:p w14:paraId="20071105"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 xml:space="preserve">For this plan, the Halsey Creek watershed is defined by the natural (topographic) drainage area that sheds to the tidal channel and marsh fringing the Ashley River, as shown in the Hydrology Overlay. The overlay delineates the topographic basin using City of Charleston GIS and USGS </w:t>
      </w:r>
      <w:proofErr w:type="spellStart"/>
      <w:r>
        <w:rPr>
          <w:rFonts w:ascii="Helvetica Neue" w:eastAsia="Helvetica Neue" w:hAnsi="Helvetica Neue" w:cs="Helvetica Neue"/>
          <w:color w:val="000000"/>
          <w:sz w:val="24"/>
          <w:szCs w:val="24"/>
        </w:rPr>
        <w:t>StreamStats</w:t>
      </w:r>
      <w:proofErr w:type="spellEnd"/>
      <w:r>
        <w:rPr>
          <w:rFonts w:ascii="Helvetica Neue" w:eastAsia="Helvetica Neue" w:hAnsi="Helvetica Neue" w:cs="Helvetica Neue"/>
          <w:color w:val="000000"/>
          <w:sz w:val="24"/>
          <w:szCs w:val="24"/>
        </w:rPr>
        <w:t xml:space="preserve"> and sets it side-by-side with the City’s engineered stormwater basins and outfalls; this makes clear where the piped system diverges from the land’s ridgelines and historic creek courses. </w:t>
      </w:r>
    </w:p>
    <w:p w14:paraId="4A24A16A"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 xml:space="preserve">Within that topographic frame, Halsey Creek drains the Wagener Terrace portion of the west peninsula, running roughly west–to–east from the Ashley River toward its interior headwaters near 12th Avenue, a corridor of about 0.9 miles. Adjacent basins - Newmarket to the Cooper River side of the peninsula and Gadsden to the south along the Ashley - are separated from Halsey by the same interior ridgelines mapped in the overlay’s “Topographical Watersheds” figure. </w:t>
      </w:r>
    </w:p>
    <w:p w14:paraId="7A514CFA" w14:textId="77777777" w:rsidR="00AA56E5"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 xml:space="preserve">Because management needs differ across the tidal creek and upland portions of the basin, the overlay also “clips” three priority zones to the Halsey topographic watershed: </w:t>
      </w:r>
      <w:r>
        <w:rPr>
          <w:rFonts w:ascii="Helvetica Neue" w:eastAsia="Helvetica Neue" w:hAnsi="Helvetica Neue" w:cs="Helvetica Neue"/>
          <w:color w:val="000000"/>
          <w:sz w:val="24"/>
          <w:szCs w:val="24"/>
        </w:rPr>
        <w:lastRenderedPageBreak/>
        <w:t xml:space="preserve">a Stormwater Management Priority Zone that matches FEMA Zone A, a Tidal Management Priority Zone that matches FEMA Zone AE, and a Marsh Repair Priority Zone set by the Highest Astronomical Tide. At Charleston’s tide gauge (NOAA 8665530), HAT is recorded at 7.26 feet on Mean Lower Low Water and is used to define the upper extent of marsh processes that still influence streets, yards, and rights-of-way at the creek’s edges. </w:t>
      </w:r>
    </w:p>
    <w:p w14:paraId="1C02FB1F" w14:textId="77777777" w:rsidR="00AA56E5" w:rsidRDefault="009C317D">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sidRPr="00EF2AC3">
        <w:rPr>
          <w:rFonts w:ascii="Helvetica Neue" w:eastAsia="Helvetica Neue" w:hAnsi="Helvetica Neue" w:cs="Helvetica Neue"/>
          <w:noProof/>
          <w:color w:val="000000"/>
          <w:sz w:val="24"/>
          <w:szCs w:val="24"/>
        </w:rPr>
        <w:drawing>
          <wp:inline distT="0" distB="0" distL="0" distR="0" wp14:anchorId="5DA24BF2" wp14:editId="364858A2">
            <wp:extent cx="6604000" cy="5105400"/>
            <wp:effectExtent l="0" t="0" r="0" b="0"/>
            <wp:docPr id="2"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04000" cy="5105400"/>
                    </a:xfrm>
                    <a:prstGeom prst="rect">
                      <a:avLst/>
                    </a:prstGeom>
                    <a:noFill/>
                    <a:ln>
                      <a:noFill/>
                    </a:ln>
                  </pic:spPr>
                </pic:pic>
              </a:graphicData>
            </a:graphic>
          </wp:inline>
        </w:drawing>
      </w:r>
    </w:p>
    <w:p w14:paraId="3968A81B" w14:textId="77777777" w:rsidR="00AA56E5" w:rsidRDefault="00AA56E5">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p>
    <w:p w14:paraId="7F05F776"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 xml:space="preserve">For infrastructure coordination and permitting, this plan notes the City’s engineered drainage basin and outfall network at 12th Avenue as a second, operational boundary. The Hydrology Overlay includes the City’s stormwater system map and an estimated flow diagram that trace how inlets and pipes collect runoff independent of the </w:t>
      </w:r>
      <w:r>
        <w:rPr>
          <w:rFonts w:ascii="Helvetica Neue" w:eastAsia="Helvetica Neue" w:hAnsi="Helvetica Neue" w:cs="Helvetica Neue"/>
          <w:color w:val="000000"/>
          <w:sz w:val="24"/>
          <w:szCs w:val="24"/>
        </w:rPr>
        <w:lastRenderedPageBreak/>
        <w:t xml:space="preserve">topographic divide; these features will guide outlet improvements and culvert retrofits even where the piped basin does not perfectly match the natural watershed. </w:t>
      </w:r>
    </w:p>
    <w:p w14:paraId="22F35A09"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Taken together, the mapped boundaries anchor the plan’s scope: the natural Halsey Creek drainage to the Ashley River, with management zones and the City’s stormwater basin layered on top so design, policy, and operations remain consistent with the hydrology on the ground.</w:t>
      </w:r>
    </w:p>
    <w:p w14:paraId="6CD1E1F6" w14:textId="77777777" w:rsidR="00C978A2" w:rsidRDefault="00BD6C1F">
      <w:pPr>
        <w:pBdr>
          <w:top w:val="nil"/>
          <w:left w:val="nil"/>
          <w:bottom w:val="nil"/>
          <w:right w:val="nil"/>
          <w:between w:val="nil"/>
        </w:pBdr>
        <w:spacing w:line="240" w:lineRule="auto"/>
        <w:rPr>
          <w:rFonts w:ascii="Helvetica Neue" w:eastAsia="Helvetica Neue" w:hAnsi="Helvetica Neue" w:cs="Helvetica Neue"/>
          <w:b/>
          <w:color w:val="000000"/>
          <w:sz w:val="26"/>
          <w:szCs w:val="26"/>
        </w:rPr>
      </w:pPr>
      <w:r>
        <w:rPr>
          <w:rFonts w:ascii="Helvetica Neue" w:eastAsia="Helvetica Neue" w:hAnsi="Helvetica Neue" w:cs="Helvetica Neue"/>
          <w:b/>
          <w:color w:val="000000"/>
          <w:sz w:val="26"/>
          <w:szCs w:val="26"/>
        </w:rPr>
        <w:t>Current land use and urbanization impacts</w:t>
      </w:r>
    </w:p>
    <w:p w14:paraId="4AD67A46"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The Halsey Creek basin sits within Wagener Terrace on the west side of the Charleston peninsula, a primarily residential neighborhood of historic houses bordered by parks and institutional lands. The corridor runs west–to–east from the Ashley River toward 12th Avenue for roughly nine-tenths of a mile, with neighborhood landmarks and open spaces punctuating the edge - Hampton Park to the south, Corrine Jones Park near</w:t>
      </w:r>
      <w:r w:rsidR="00AA56E5">
        <w:rPr>
          <w:rFonts w:ascii="Helvetica Neue" w:eastAsia="Helvetica Neue" w:hAnsi="Helvetica Neue" w:cs="Helvetica Neue"/>
          <w:color w:val="000000"/>
          <w:sz w:val="24"/>
          <w:szCs w:val="24"/>
        </w:rPr>
        <w:t xml:space="preserve"> </w:t>
      </w:r>
      <w:r>
        <w:rPr>
          <w:rFonts w:ascii="Helvetica Neue" w:eastAsia="Helvetica Neue" w:hAnsi="Helvetica Neue" w:cs="Helvetica Neue"/>
          <w:color w:val="000000"/>
          <w:sz w:val="24"/>
          <w:szCs w:val="24"/>
        </w:rPr>
        <w:t xml:space="preserve">the interior headwaters, and The Citadel’s athletic complex and baseball stadium just downstream. Local commercial and paved areas, including the Food Lion parking lot and several wide rights-of-way such as Hagood Avenue, Gordon Street, Rutledge Avenue, Huger Street, and 12th Street, contribute substantial impervious surface immediately adjacent to the creek. </w:t>
      </w:r>
    </w:p>
    <w:p w14:paraId="211DBC74"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 xml:space="preserve">A century of urbanization has altered how this small watershed functions. Dutch Dialogues documents how development pressure on the peninsula filled </w:t>
      </w:r>
      <w:r w:rsidR="00B302CB">
        <w:rPr>
          <w:rFonts w:ascii="Helvetica Neue" w:eastAsia="Helvetica Neue" w:hAnsi="Helvetica Neue" w:cs="Helvetica Neue"/>
          <w:color w:val="000000"/>
          <w:sz w:val="24"/>
          <w:szCs w:val="24"/>
        </w:rPr>
        <w:t>and n</w:t>
      </w:r>
      <w:r>
        <w:rPr>
          <w:rFonts w:ascii="Helvetica Neue" w:eastAsia="Helvetica Neue" w:hAnsi="Helvetica Neue" w:cs="Helvetica Neue"/>
          <w:color w:val="000000"/>
          <w:sz w:val="24"/>
          <w:szCs w:val="24"/>
        </w:rPr>
        <w:t xml:space="preserve">arrowed many historic creeks and hardened shorelines, a pattern that reduced storage and tidal exchange and left remaining creeks like Halsey to receive more runoff from streets and yards than their marsh fringes were built to absorb. The report notes plainly that “the peninsula’s creeks have been almost entirely filled in and built over,” with soft edges turned hard and flood safety diminished. </w:t>
      </w:r>
    </w:p>
    <w:p w14:paraId="0CD36CA2"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 xml:space="preserve">Today the City Plan’s elevation-based land-use framework explains why the Halsey shoreline is so sensitive to both rain and tide. Land at roughly seven feet and below falls within the Tidal Flood Risk Zone where tidal flooding can occur and marsh migration is likely with three feet of sea-level rise; nearly all land in this zone is within the FEMA 100-year floodplain. The City’s companion Water Plan adopts a clear planning response - “Prepare High Ground, Connect Low Ground” - to steer growth toward safer elevations while interlinking low areas with water-aware streets, parks, and marsh corridors. </w:t>
      </w:r>
    </w:p>
    <w:p w14:paraId="25FB4910"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 xml:space="preserve">At the parcel scale, watershed behavior reflects the divergence between natural drainage and the engineered system. That mismatch, combined with rising tides, elevates the risk </w:t>
      </w:r>
      <w:r>
        <w:rPr>
          <w:rFonts w:ascii="Helvetica Neue" w:eastAsia="Helvetica Neue" w:hAnsi="Helvetica Neue" w:cs="Helvetica Neue"/>
          <w:color w:val="000000"/>
          <w:sz w:val="24"/>
          <w:szCs w:val="24"/>
        </w:rPr>
        <w:lastRenderedPageBreak/>
        <w:t xml:space="preserve">of backflow and “sunny-day” nuisance flooding at low outfalls and constricted culverts. City stormwater guidance acknowledges the trend explicitly: sea level in Charleston has risen a little over one foot across the last century and the frequency of minor coastal flooding is increasing, requiring updated design and land-use practices to mitigate development impacts. </w:t>
      </w:r>
    </w:p>
    <w:p w14:paraId="342EA5DB"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 xml:space="preserve">Urbanization has also constrained everyday access to the water even as neighborhood interest grows. The Wagener Terrace Neighborhood Association identifies several public rights-of-way that still reach the marsh - most notably the 9th Avenue corridor, which extends approximately 100 feet to the water and is about 60 feet wide, and the small Grove Street point - where modest improvements and ecological restoration could reconnect residents to the creek. These sites, along with the 10th Avenue waterfront walk, are focal points for restoring public contact with the water while stabilizing shorelines with native vegetation. </w:t>
      </w:r>
    </w:p>
    <w:p w14:paraId="7C9DA17D"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Finally, demographic and market pressures are reshaping the basin’s land-use dynamics. The Ecological Corridor framework describes Wagener Terrace as a diverse but rapidly changing community where the price of homes has increased dramatically; in a low-lying context this intensifies the tension between property reinvestment and the need to reserve room for marsh processes and water-compatible public space. The plan leverages the City’s policy direction - reserve or adapt the lowest ground and retrofit vulnerable blocks - so that neighborhood change reduces rather than amplifies flood risk.</w:t>
      </w:r>
    </w:p>
    <w:p w14:paraId="46493DEF" w14:textId="77777777" w:rsidR="00C978A2" w:rsidRDefault="00BD6C1F">
      <w:pPr>
        <w:spacing w:before="280" w:after="280" w:line="240" w:lineRule="auto"/>
        <w:rPr>
          <w:rFonts w:ascii="Helvetica Neue" w:eastAsia="Helvetica Neue" w:hAnsi="Helvetica Neue" w:cs="Helvetica Neue"/>
          <w:sz w:val="26"/>
          <w:szCs w:val="26"/>
        </w:rPr>
      </w:pPr>
      <w:r>
        <w:rPr>
          <w:rFonts w:ascii="Helvetica Neue" w:eastAsia="Helvetica Neue" w:hAnsi="Helvetica Neue" w:cs="Helvetica Neue"/>
          <w:b/>
          <w:sz w:val="26"/>
          <w:szCs w:val="26"/>
        </w:rPr>
        <w:t>Project Genesis and Community Vision</w:t>
      </w:r>
    </w:p>
    <w:p w14:paraId="02D9C787"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 xml:space="preserve">This plan began with neighborhood observation and a simple question: How can the relationship between Wagener Terrace and Halsey Creek be strengthened? In 2023, residents documented specific places where access to the water could be restored - public rights-of-way at 9th and 10th Avenues, the Grove Street point, and the </w:t>
      </w:r>
      <w:proofErr w:type="spellStart"/>
      <w:r>
        <w:rPr>
          <w:rFonts w:ascii="Helvetica Neue" w:eastAsia="Helvetica Neue" w:hAnsi="Helvetica Neue" w:cs="Helvetica Neue"/>
          <w:color w:val="000000"/>
          <w:sz w:val="24"/>
          <w:szCs w:val="24"/>
        </w:rPr>
        <w:t>Longborough</w:t>
      </w:r>
      <w:proofErr w:type="spellEnd"/>
      <w:r>
        <w:rPr>
          <w:rFonts w:ascii="Helvetica Neue" w:eastAsia="Helvetica Neue" w:hAnsi="Helvetica Neue" w:cs="Helvetica Neue"/>
          <w:color w:val="000000"/>
          <w:sz w:val="24"/>
          <w:szCs w:val="24"/>
        </w:rPr>
        <w:t xml:space="preserve"> dock - inviting the City to partner on modest, near-term improvements that reconnect daily life to the creek. </w:t>
      </w:r>
    </w:p>
    <w:p w14:paraId="77C84761"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 xml:space="preserve">Around the same time, local partners organized clean-ups, walks, and conversations that grew into the M.A.R.S.H. Project, a community effort focused on “rewilding” salt-marsh edges, monitoring water conditions, and building a culture of stewardship. Those activities framed Halsey Creek not only as a drainage problem but as a learning landscape, a place where restoration, access, and neighborhood memory can advance together. </w:t>
      </w:r>
    </w:p>
    <w:p w14:paraId="59673D10" w14:textId="77777777" w:rsidR="00C978A2" w:rsidRDefault="00AA56E5">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lastRenderedPageBreak/>
        <w:t xml:space="preserve">In cooperation with the Thriving Earth Exchange, a program of the American Geophysical Union, a team including the M.A.R.S.H. project, students from the College of Charleston, and subject matter experts was assembled to develop a blueprint to help guide efforts to assist the creek in building up its own adaptive capacity through the use of, among other things, nature-based solutions.  The </w:t>
      </w:r>
      <w:r w:rsidR="00BD6C1F">
        <w:rPr>
          <w:rFonts w:ascii="Helvetica Neue" w:eastAsia="Helvetica Neue" w:hAnsi="Helvetica Neue" w:cs="Helvetica Neue"/>
          <w:color w:val="000000"/>
          <w:sz w:val="24"/>
          <w:szCs w:val="24"/>
        </w:rPr>
        <w:t xml:space="preserve">Dutch Dialogues and the City Plan both call for “living with water,” steering growth to safer elevations and treating low ground as connected water space rather than leftover land. The Charleston Water Plan reinforces that shift with its charge to “prepare high ground” and “connect low ground,” using parks, streets, and marsh corridors to manage compound flooding and restore tidal processes. Halsey Creek is the neighborhood-scale expression of that strategy: a place to build with nature, expand public access, and reduce risk at the same time. </w:t>
      </w:r>
    </w:p>
    <w:p w14:paraId="689E8413"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Looking ahead, the plan commits to equitable access, transparent data, and durable design. It adopts nature-based solutions as the default approach where feasible, consistent with federal guidance</w:t>
      </w:r>
      <w:r w:rsidR="00B302CB">
        <w:rPr>
          <w:rFonts w:ascii="Helvetica Neue" w:eastAsia="Helvetica Neue" w:hAnsi="Helvetica Neue" w:cs="Helvetica Neue"/>
          <w:color w:val="000000"/>
          <w:sz w:val="24"/>
          <w:szCs w:val="24"/>
        </w:rPr>
        <w:t xml:space="preserve">.  </w:t>
      </w:r>
      <w:r w:rsidR="00B302CB" w:rsidRPr="00B302CB">
        <w:rPr>
          <w:rFonts w:ascii="Helvetica Neue" w:eastAsia="Helvetica Neue" w:hAnsi="Helvetica Neue" w:cs="Helvetica Neue"/>
          <w:color w:val="000000"/>
          <w:sz w:val="24"/>
          <w:szCs w:val="24"/>
        </w:rPr>
        <w:t>The plan uses SSP4.5 and SSP8.5</w:t>
      </w:r>
      <w:r w:rsidR="00B302CB">
        <w:rPr>
          <w:rFonts w:ascii="Helvetica Neue" w:eastAsia="Helvetica Neue" w:hAnsi="Helvetica Neue" w:cs="Helvetica Neue"/>
          <w:color w:val="000000"/>
          <w:sz w:val="24"/>
          <w:szCs w:val="24"/>
        </w:rPr>
        <w:t xml:space="preserve"> - </w:t>
      </w:r>
      <w:r w:rsidR="00B302CB" w:rsidRPr="00B302CB">
        <w:rPr>
          <w:rFonts w:ascii="Helvetica Neue" w:eastAsia="Helvetica Neue" w:hAnsi="Helvetica Neue" w:cs="Helvetica Neue"/>
          <w:color w:val="000000"/>
          <w:sz w:val="24"/>
          <w:szCs w:val="24"/>
        </w:rPr>
        <w:t>standardized climate-scenario pathways adopted by the Intergovernmental Panel on Climate Change (IPCC)</w:t>
      </w:r>
      <w:r w:rsidR="00B302CB">
        <w:rPr>
          <w:rFonts w:ascii="Helvetica Neue" w:eastAsia="Helvetica Neue" w:hAnsi="Helvetica Neue" w:cs="Helvetica Neue"/>
          <w:color w:val="000000"/>
          <w:sz w:val="24"/>
          <w:szCs w:val="24"/>
        </w:rPr>
        <w:t xml:space="preserve"> </w:t>
      </w:r>
      <w:r w:rsidR="00AA56E5">
        <w:rPr>
          <w:rFonts w:ascii="Helvetica Neue" w:eastAsia="Helvetica Neue" w:hAnsi="Helvetica Neue" w:cs="Helvetica Neue"/>
          <w:color w:val="000000"/>
          <w:sz w:val="24"/>
          <w:szCs w:val="24"/>
        </w:rPr>
        <w:t>–</w:t>
      </w:r>
      <w:r w:rsidR="00B302CB">
        <w:rPr>
          <w:rFonts w:ascii="Helvetica Neue" w:eastAsia="Helvetica Neue" w:hAnsi="Helvetica Neue" w:cs="Helvetica Neue"/>
          <w:color w:val="000000"/>
          <w:sz w:val="24"/>
          <w:szCs w:val="24"/>
        </w:rPr>
        <w:t xml:space="preserve"> </w:t>
      </w:r>
      <w:r w:rsidR="00AA56E5">
        <w:rPr>
          <w:rFonts w:ascii="Helvetica Neue" w:eastAsia="Helvetica Neue" w:hAnsi="Helvetica Neue" w:cs="Helvetica Neue"/>
          <w:color w:val="000000"/>
          <w:sz w:val="24"/>
          <w:szCs w:val="24"/>
        </w:rPr>
        <w:t>as context for</w:t>
      </w:r>
      <w:r w:rsidR="00B302CB" w:rsidRPr="00B302CB">
        <w:rPr>
          <w:rFonts w:ascii="Helvetica Neue" w:eastAsia="Helvetica Neue" w:hAnsi="Helvetica Neue" w:cs="Helvetica Neue"/>
          <w:color w:val="000000"/>
          <w:sz w:val="24"/>
          <w:szCs w:val="24"/>
        </w:rPr>
        <w:t xml:space="preserve"> projects under moderate and high-emissions futures</w:t>
      </w:r>
      <w:r w:rsidR="00B302CB">
        <w:rPr>
          <w:rFonts w:ascii="Helvetica Neue" w:eastAsia="Helvetica Neue" w:hAnsi="Helvetica Neue" w:cs="Helvetica Neue"/>
          <w:color w:val="000000"/>
          <w:sz w:val="24"/>
          <w:szCs w:val="24"/>
        </w:rPr>
        <w:t xml:space="preserve">.  </w:t>
      </w:r>
      <w:r>
        <w:rPr>
          <w:rFonts w:ascii="Helvetica Neue" w:eastAsia="Helvetica Neue" w:hAnsi="Helvetica Neue" w:cs="Helvetica Neue"/>
          <w:color w:val="000000"/>
          <w:sz w:val="24"/>
          <w:szCs w:val="24"/>
        </w:rPr>
        <w:t>The goal is a corridor that makes room for marsh migration and safe everyday contact with the water, while demonstrating a replicable model for adjacent sub-watersheds on the peninsula.</w:t>
      </w:r>
    </w:p>
    <w:p w14:paraId="243DB102" w14:textId="77777777" w:rsidR="00C978A2" w:rsidRDefault="00BD6C1F">
      <w:pPr>
        <w:spacing w:before="280" w:after="280" w:line="240" w:lineRule="auto"/>
        <w:rPr>
          <w:rFonts w:ascii="Helvetica Neue" w:eastAsia="Helvetica Neue" w:hAnsi="Helvetica Neue" w:cs="Helvetica Neue"/>
          <w:sz w:val="26"/>
          <w:szCs w:val="26"/>
        </w:rPr>
      </w:pPr>
      <w:r>
        <w:rPr>
          <w:rFonts w:ascii="Helvetica Neue" w:eastAsia="Helvetica Neue" w:hAnsi="Helvetica Neue" w:cs="Helvetica Neue"/>
          <w:b/>
          <w:sz w:val="26"/>
          <w:szCs w:val="26"/>
        </w:rPr>
        <w:t>Relevance to City and Regional Goals</w:t>
      </w:r>
    </w:p>
    <w:p w14:paraId="6DBC66FA" w14:textId="77777777" w:rsidR="00482C22" w:rsidRDefault="00482C22">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sidRPr="00482C22">
        <w:rPr>
          <w:rFonts w:ascii="Helvetica Neue" w:eastAsia="Helvetica Neue" w:hAnsi="Helvetica Neue" w:cs="Helvetica Neue"/>
          <w:color w:val="000000"/>
          <w:sz w:val="24"/>
          <w:szCs w:val="24"/>
        </w:rPr>
        <w:t>This neighborhood-scale plan operationalizes the City’s “living with water” direction established through Dutch Dialogues and carried forward by the Water Plan. Dutch Dialogues framed Charleston’s future as a Living With Water™ city, highlighting the limits of a pump-and-drain paradigm and advancing integrated strategies that couple nature-based measures with targeted engineering. It also called for a city-wide Water Plan and a programmatic shift to slow–store–drain across streets, parcels, public spaces, and former creeks - guidance this plan applies to the Halsey Creek basin.</w:t>
      </w:r>
    </w:p>
    <w:p w14:paraId="6FC76912"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 xml:space="preserve">The Charleston Water Plan translates that vision into city policy: “Elevation matters,” and the City should prepare high ground and connect low ground, steering growth to safer elevations while interlinking low areas with water-aware streets, parks, and marsh corridors. The Plan also recognizes compound flooding from rain coinciding with high tides and recommends building a comprehensive flood-risk model. Halsey Creek is a direct expression of these tenets, using the Hydrology Overlay to connect low ground and piloting projects that manage stormwater where it falls while respecting tidal processes. </w:t>
      </w:r>
    </w:p>
    <w:p w14:paraId="5016D917"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lastRenderedPageBreak/>
        <w:t xml:space="preserve">The 2021 City Plan anchors land-use choices in elevation and adopts four complementary strategies - Grow, Defend, Adapt, Reserve - to guide where development should intensify and where space must be made for water. It identifies the Tidal Flood Risk Zone - approximately seven feet and below - as the most consequential area for future planning and notes that nearly all of this zone lies within the 100-year floodplain. The Water Plan builds on this elevation-based approach; together, these frameworks justify restoring marsh edges and redesigning streets and rights-of-way in the Halsey Creek watershed. </w:t>
      </w:r>
    </w:p>
    <w:p w14:paraId="17932372"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At the parcel and block scale, the Resilience Guidelines for Charleston provide preservation-aware retrofit guidance and checklists that address flood, wind, earthquake, and heat</w:t>
      </w:r>
      <w:r>
        <w:rPr>
          <w:rFonts w:ascii="Helvetica Neue" w:eastAsia="Helvetica Neue" w:hAnsi="Helvetica Neue" w:cs="Helvetica Neue"/>
          <w:b/>
          <w:color w:val="000000"/>
          <w:sz w:val="24"/>
          <w:szCs w:val="24"/>
        </w:rPr>
        <w:t xml:space="preserve"> </w:t>
      </w:r>
      <w:r>
        <w:rPr>
          <w:rFonts w:ascii="Helvetica Neue" w:eastAsia="Helvetica Neue" w:hAnsi="Helvetica Neue" w:cs="Helvetica Neue"/>
          <w:color w:val="000000"/>
          <w:sz w:val="24"/>
          <w:szCs w:val="24"/>
        </w:rPr>
        <w:t xml:space="preserve">risks with clear cost bands and references to applicable codes. As the Halsey Creek corridor evolves, these guidelines will inform homeowner and small-site improvements that complement public-realm projects without compromising historic character. </w:t>
      </w:r>
    </w:p>
    <w:p w14:paraId="02C388F6"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 xml:space="preserve">Citywide equity commitments are integral to this work. The Water Plan elevates environmental justice as a principle - “Change for Good: provide resources and access to address environmental justice” - and maps intersecting vulnerabilities to prioritize support for historically disadvantaged communities. By restoring public access at existing rights-of-way, investing in nature-based flood reduction, and sharing open monitoring data, this plan aligns local action with those equity objectives. </w:t>
      </w:r>
    </w:p>
    <w:p w14:paraId="2269EFDB"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 xml:space="preserve">Finally, this plan supports Charleston’s Flooding &amp; Sea Level Rise Strategy by supplying implementable watershed projects and a monitoring approach that can feed the City’s </w:t>
      </w:r>
      <w:proofErr w:type="spellStart"/>
      <w:r w:rsidR="00AA56E5">
        <w:rPr>
          <w:rFonts w:ascii="Helvetica Neue" w:eastAsia="Helvetica Neue" w:hAnsi="Helvetica Neue" w:cs="Helvetica Neue"/>
          <w:color w:val="000000"/>
          <w:sz w:val="24"/>
          <w:szCs w:val="24"/>
        </w:rPr>
        <w:t>ongoinog</w:t>
      </w:r>
      <w:proofErr w:type="spellEnd"/>
      <w:r w:rsidR="00AA56E5">
        <w:rPr>
          <w:rFonts w:ascii="Helvetica Neue" w:eastAsia="Helvetica Neue" w:hAnsi="Helvetica Neue" w:cs="Helvetica Neue"/>
          <w:color w:val="000000"/>
          <w:sz w:val="24"/>
          <w:szCs w:val="24"/>
        </w:rPr>
        <w:t xml:space="preserve"> </w:t>
      </w:r>
      <w:r>
        <w:rPr>
          <w:rFonts w:ascii="Helvetica Neue" w:eastAsia="Helvetica Neue" w:hAnsi="Helvetica Neue" w:cs="Helvetica Neue"/>
          <w:color w:val="000000"/>
          <w:sz w:val="24"/>
          <w:szCs w:val="24"/>
        </w:rPr>
        <w:t xml:space="preserve">city-wide efforts. </w:t>
      </w:r>
      <w:r w:rsidR="00AA56E5">
        <w:rPr>
          <w:rFonts w:ascii="Helvetica Neue" w:eastAsia="Helvetica Neue" w:hAnsi="Helvetica Neue" w:cs="Helvetica Neue"/>
          <w:color w:val="000000"/>
          <w:sz w:val="24"/>
          <w:szCs w:val="24"/>
        </w:rPr>
        <w:t>T</w:t>
      </w:r>
      <w:r>
        <w:rPr>
          <w:rFonts w:ascii="Helvetica Neue" w:eastAsia="Helvetica Neue" w:hAnsi="Helvetica Neue" w:cs="Helvetica Neue"/>
          <w:color w:val="000000"/>
          <w:sz w:val="24"/>
          <w:szCs w:val="24"/>
        </w:rPr>
        <w:t xml:space="preserve">he Halsey Creek initiative is a neighborhood-level vehicle for Charleston’s broader “Living with Water” agenda - linking Dutch Dialogues concepts, the City Plan’s elevation-based land use, the Resilience Guidelines’ property-scale tools, and the Water Plan’s program of action. </w:t>
      </w:r>
    </w:p>
    <w:p w14:paraId="552357A9" w14:textId="77777777" w:rsidR="008D0F9B" w:rsidRDefault="008D0F9B">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p>
    <w:p w14:paraId="47E6DA97" w14:textId="77777777" w:rsidR="008D0F9B" w:rsidRDefault="008D0F9B">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p>
    <w:p w14:paraId="7E5CB7C8" w14:textId="77777777" w:rsidR="008D0F9B" w:rsidRDefault="008D0F9B">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p>
    <w:p w14:paraId="46036732" w14:textId="77777777" w:rsidR="008D0F9B" w:rsidRDefault="008D0F9B">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p>
    <w:p w14:paraId="0B9AC674" w14:textId="77777777" w:rsidR="008D0F9B" w:rsidRDefault="008D0F9B">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p>
    <w:p w14:paraId="4BBC0916" w14:textId="77777777" w:rsidR="008D0F9B" w:rsidRDefault="008D0F9B">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p>
    <w:p w14:paraId="07B56CA2" w14:textId="77777777" w:rsidR="008D0F9B" w:rsidRDefault="008D0F9B">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p>
    <w:p w14:paraId="56153BF2" w14:textId="77777777" w:rsidR="008D0F9B" w:rsidRDefault="008D0F9B">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p>
    <w:p w14:paraId="07A99C7E" w14:textId="77777777" w:rsidR="008D0F9B" w:rsidRDefault="008D0F9B">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p>
    <w:p w14:paraId="0F83CDDF" w14:textId="77777777" w:rsidR="000B3B43" w:rsidRDefault="000B3B43">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p>
    <w:p w14:paraId="7A2BA2C3" w14:textId="77777777" w:rsidR="000B3B43" w:rsidRDefault="000B3B43">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p>
    <w:p w14:paraId="04DDF8BF" w14:textId="77777777" w:rsidR="000B3B43" w:rsidRDefault="000B3B43">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p>
    <w:p w14:paraId="1E25BEC3" w14:textId="65FE68F2" w:rsidR="000B3B43" w:rsidRDefault="000B3B43">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p>
    <w:p w14:paraId="10E53EA1" w14:textId="77777777" w:rsidR="008D0F9B" w:rsidRPr="009A3ECF" w:rsidRDefault="008D0F9B" w:rsidP="008D0F9B">
      <w:pPr>
        <w:pStyle w:val="Heading1"/>
        <w:jc w:val="center"/>
        <w:rPr>
          <w:rFonts w:ascii="Helvetica Neue" w:eastAsia="Helvetica Neue" w:hAnsi="Helvetica Neue" w:cs="Helvetica Neue"/>
          <w:bCs/>
          <w:sz w:val="20"/>
          <w:szCs w:val="20"/>
        </w:rPr>
      </w:pPr>
      <w:bookmarkStart w:id="5" w:name="_Toc213043479"/>
      <w:r w:rsidRPr="009A3ECF">
        <w:rPr>
          <w:rFonts w:ascii="Helvetica Neue" w:eastAsia="Helvetica Neue" w:hAnsi="Helvetica Neue" w:cs="Helvetica Neue"/>
          <w:bCs/>
          <w:sz w:val="20"/>
          <w:szCs w:val="20"/>
        </w:rPr>
        <w:t>(this page intentionally left blank)</w:t>
      </w:r>
      <w:bookmarkEnd w:id="5"/>
    </w:p>
    <w:p w14:paraId="45A06A73" w14:textId="77777777" w:rsidR="008D0F9B" w:rsidRDefault="008D0F9B">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p>
    <w:p w14:paraId="36208DF4" w14:textId="77777777" w:rsidR="008D0F9B" w:rsidRDefault="008D0F9B">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p>
    <w:p w14:paraId="19F28AC2" w14:textId="77777777" w:rsidR="008D0F9B" w:rsidRDefault="008D0F9B">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p>
    <w:p w14:paraId="08C1E209" w14:textId="77777777" w:rsidR="008D0F9B" w:rsidRDefault="008D0F9B">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p>
    <w:p w14:paraId="11093788" w14:textId="77777777" w:rsidR="008D0F9B" w:rsidRDefault="008D0F9B">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p>
    <w:p w14:paraId="29A42217" w14:textId="77777777" w:rsidR="008D0F9B" w:rsidRDefault="008D0F9B">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p>
    <w:p w14:paraId="18BCA35A" w14:textId="77777777" w:rsidR="008D0F9B" w:rsidRDefault="008D0F9B">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p>
    <w:p w14:paraId="17D362C1" w14:textId="77777777" w:rsidR="008D0F9B" w:rsidRDefault="008D0F9B">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p>
    <w:p w14:paraId="23803C4A" w14:textId="77777777" w:rsidR="008D0F9B" w:rsidRDefault="008D0F9B">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p>
    <w:p w14:paraId="0995A2E0" w14:textId="77777777" w:rsidR="008D0F9B" w:rsidRDefault="008D0F9B">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p>
    <w:p w14:paraId="4C96237F" w14:textId="77777777" w:rsidR="008D0F9B" w:rsidRDefault="008D0F9B">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p>
    <w:p w14:paraId="36DC9ADA" w14:textId="77777777" w:rsidR="008D0F9B" w:rsidRDefault="008D0F9B">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p>
    <w:p w14:paraId="482D5D42" w14:textId="77777777" w:rsidR="008D0F9B" w:rsidRDefault="008D0F9B">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p>
    <w:p w14:paraId="0F5F926F" w14:textId="77777777" w:rsidR="008D0F9B" w:rsidRDefault="008D0F9B">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p>
    <w:p w14:paraId="60815D8D" w14:textId="77777777" w:rsidR="008D0F9B" w:rsidRDefault="008D0F9B">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p>
    <w:p w14:paraId="5DEED106" w14:textId="77777777" w:rsidR="008D0F9B" w:rsidRDefault="008D0F9B">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p>
    <w:p w14:paraId="2DD5B51D" w14:textId="77777777" w:rsidR="008D0F9B" w:rsidRDefault="008D0F9B">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p>
    <w:p w14:paraId="7A91DC85" w14:textId="77777777" w:rsidR="008D0F9B" w:rsidRDefault="008D0F9B">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p>
    <w:p w14:paraId="48C5C2FE" w14:textId="77777777" w:rsidR="008D0F9B" w:rsidRDefault="008D0F9B">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p>
    <w:p w14:paraId="3728E66F" w14:textId="77777777" w:rsidR="000B3B43" w:rsidRDefault="000B3B43" w:rsidP="000B3B43">
      <w:pPr>
        <w:spacing w:before="280" w:after="280" w:line="240" w:lineRule="auto"/>
        <w:rPr>
          <w:rFonts w:ascii="Helvetica Neue" w:eastAsia="Helvetica Neue" w:hAnsi="Helvetica Neue" w:cs="Helvetica Neue"/>
          <w:b/>
          <w:sz w:val="36"/>
          <w:szCs w:val="36"/>
        </w:rPr>
      </w:pPr>
    </w:p>
    <w:p w14:paraId="6B614E80" w14:textId="28AAAFD9" w:rsidR="00C978A2" w:rsidRDefault="00BD6C1F" w:rsidP="008D0F9B">
      <w:pPr>
        <w:spacing w:before="280" w:after="280" w:line="240" w:lineRule="auto"/>
        <w:jc w:val="center"/>
        <w:rPr>
          <w:rFonts w:ascii="Helvetica Neue" w:eastAsia="Helvetica Neue" w:hAnsi="Helvetica Neue" w:cs="Helvetica Neue"/>
          <w:b/>
          <w:sz w:val="36"/>
          <w:szCs w:val="36"/>
        </w:rPr>
      </w:pPr>
      <w:r>
        <w:rPr>
          <w:rFonts w:ascii="Helvetica Neue" w:eastAsia="Helvetica Neue" w:hAnsi="Helvetica Neue" w:cs="Helvetica Neue"/>
          <w:b/>
          <w:sz w:val="36"/>
          <w:szCs w:val="36"/>
        </w:rPr>
        <w:t>II. Watershed Conditions &amp; Issues Assessment</w:t>
      </w:r>
    </w:p>
    <w:p w14:paraId="0F0D726C" w14:textId="77777777" w:rsidR="00C978A2" w:rsidRDefault="00BD6C1F">
      <w:pPr>
        <w:spacing w:before="280" w:after="280" w:line="240" w:lineRule="auto"/>
        <w:rPr>
          <w:rFonts w:ascii="Helvetica Neue" w:eastAsia="Helvetica Neue" w:hAnsi="Helvetica Neue" w:cs="Helvetica Neue"/>
          <w:sz w:val="26"/>
          <w:szCs w:val="26"/>
        </w:rPr>
      </w:pPr>
      <w:r>
        <w:rPr>
          <w:rFonts w:ascii="Helvetica Neue" w:eastAsia="Helvetica Neue" w:hAnsi="Helvetica Neue" w:cs="Helvetica Neue"/>
          <w:b/>
          <w:sz w:val="26"/>
          <w:szCs w:val="26"/>
        </w:rPr>
        <w:t>Hydrologic and Hydraulic Analysis</w:t>
      </w:r>
    </w:p>
    <w:p w14:paraId="11EB5EB2"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Halsey Creek</w:t>
      </w:r>
      <w:r w:rsidR="0097512B">
        <w:rPr>
          <w:rFonts w:ascii="Helvetica Neue" w:eastAsia="Helvetica Neue" w:hAnsi="Helvetica Neue" w:cs="Helvetica Neue"/>
          <w:color w:val="000000"/>
          <w:sz w:val="24"/>
          <w:szCs w:val="24"/>
        </w:rPr>
        <w:t xml:space="preserve"> is a</w:t>
      </w:r>
      <w:r>
        <w:rPr>
          <w:rFonts w:ascii="Helvetica Neue" w:eastAsia="Helvetica Neue" w:hAnsi="Helvetica Neue" w:cs="Helvetica Neue"/>
          <w:color w:val="000000"/>
          <w:sz w:val="24"/>
          <w:szCs w:val="24"/>
        </w:rPr>
        <w:t xml:space="preserve"> tidally influenced, low-relief basin whose behavior is governed by daily exchange with the Ashley River, intense but short-duration rain events, and legacy alterations to the historic creek network. </w:t>
      </w:r>
    </w:p>
    <w:p w14:paraId="0D9C94C1"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Scenarios and horizons.</w:t>
      </w:r>
      <w:r>
        <w:rPr>
          <w:rFonts w:ascii="Helvetica Neue" w:eastAsia="Helvetica Neue" w:hAnsi="Helvetica Neue" w:cs="Helvetica Neue"/>
          <w:color w:val="000000"/>
          <w:sz w:val="24"/>
          <w:szCs w:val="24"/>
        </w:rPr>
        <w:t xml:space="preserve"> All projections are evaluated against SSP4.5 and SSP8.5 at the planning horizons 2030, 2050, 2070, and 2100</w:t>
      </w:r>
      <w:r>
        <w:rPr>
          <w:rFonts w:ascii="Helvetica Neue" w:eastAsia="Helvetica Neue" w:hAnsi="Helvetica Neue" w:cs="Helvetica Neue"/>
          <w:b/>
          <w:color w:val="000000"/>
          <w:sz w:val="24"/>
          <w:szCs w:val="24"/>
        </w:rPr>
        <w:t>,</w:t>
      </w:r>
      <w:r>
        <w:rPr>
          <w:rFonts w:ascii="Helvetica Neue" w:eastAsia="Helvetica Neue" w:hAnsi="Helvetica Neue" w:cs="Helvetica Neue"/>
          <w:color w:val="000000"/>
          <w:sz w:val="24"/>
          <w:szCs w:val="24"/>
        </w:rPr>
        <w:t xml:space="preserve"> consistent with the outline adopted for this plan. Compound events - rainfall coincident with elevated tide and long-term sea-level rise - are explicitly considered, aligning with the City’s direction to build a comprehensive flood-risk model that accounts for tide–rain interactions. </w:t>
      </w:r>
    </w:p>
    <w:p w14:paraId="4B036B88"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Datums and tidal frames.</w:t>
      </w:r>
      <w:r>
        <w:rPr>
          <w:rFonts w:ascii="Helvetica Neue" w:eastAsia="Helvetica Neue" w:hAnsi="Helvetica Neue" w:cs="Helvetica Neue"/>
          <w:color w:val="000000"/>
          <w:sz w:val="24"/>
          <w:szCs w:val="24"/>
        </w:rPr>
        <w:t xml:space="preserve"> Water levels are referenced to local tidal datums at NOAA tide station 8665530 (Charleston)</w:t>
      </w:r>
      <w:r>
        <w:rPr>
          <w:rFonts w:ascii="Helvetica Neue" w:eastAsia="Helvetica Neue" w:hAnsi="Helvetica Neue" w:cs="Helvetica Neue"/>
          <w:b/>
          <w:color w:val="000000"/>
          <w:sz w:val="24"/>
          <w:szCs w:val="24"/>
        </w:rPr>
        <w:t>.</w:t>
      </w:r>
      <w:r>
        <w:rPr>
          <w:rFonts w:ascii="Helvetica Neue" w:eastAsia="Helvetica Neue" w:hAnsi="Helvetica Neue" w:cs="Helvetica Neue"/>
          <w:color w:val="000000"/>
          <w:sz w:val="24"/>
          <w:szCs w:val="24"/>
        </w:rPr>
        <w:t xml:space="preserve"> Highest Astronomical Tide (HAT = 7.26 ft MLLW</w:t>
      </w:r>
      <w:r>
        <w:rPr>
          <w:rFonts w:ascii="Helvetica Neue" w:eastAsia="Helvetica Neue" w:hAnsi="Helvetica Neue" w:cs="Helvetica Neue"/>
          <w:b/>
          <w:color w:val="000000"/>
          <w:sz w:val="24"/>
          <w:szCs w:val="24"/>
        </w:rPr>
        <w:t>)</w:t>
      </w:r>
      <w:r>
        <w:rPr>
          <w:rFonts w:ascii="Helvetica Neue" w:eastAsia="Helvetica Neue" w:hAnsi="Helvetica Neue" w:cs="Helvetica Neue"/>
          <w:color w:val="000000"/>
          <w:sz w:val="24"/>
          <w:szCs w:val="24"/>
        </w:rPr>
        <w:t xml:space="preserve"> defines the upper extent of active marsh processes used in the Hydrology Overlay’s Marsh Repair Priority Zone</w:t>
      </w:r>
      <w:r>
        <w:rPr>
          <w:rFonts w:ascii="Helvetica Neue" w:eastAsia="Helvetica Neue" w:hAnsi="Helvetica Neue" w:cs="Helvetica Neue"/>
          <w:b/>
          <w:color w:val="000000"/>
          <w:sz w:val="24"/>
          <w:szCs w:val="24"/>
        </w:rPr>
        <w:t>;</w:t>
      </w:r>
      <w:r>
        <w:rPr>
          <w:rFonts w:ascii="Helvetica Neue" w:eastAsia="Helvetica Neue" w:hAnsi="Helvetica Neue" w:cs="Helvetica Neue"/>
          <w:color w:val="000000"/>
          <w:sz w:val="24"/>
          <w:szCs w:val="24"/>
        </w:rPr>
        <w:t xml:space="preserve"> FEMA Zone AE is used for the Tidal Management Priority Zone and Zone A for the Stormwater Management Priority Zone within the Halsey topographic basin. </w:t>
      </w:r>
    </w:p>
    <w:p w14:paraId="5D411BD1"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Baseline conditions and trend signals.</w:t>
      </w:r>
      <w:r>
        <w:rPr>
          <w:rFonts w:ascii="Helvetica Neue" w:eastAsia="Helvetica Neue" w:hAnsi="Helvetica Neue" w:cs="Helvetica Neue"/>
          <w:color w:val="000000"/>
          <w:sz w:val="24"/>
          <w:szCs w:val="24"/>
        </w:rPr>
        <w:t xml:space="preserve"> Charleston has experienced a little over one foot of sea-level rise over the last century, a trend reflected in the City’s stormwater guidance and in the growing frequency of minor coastal flooding. These conditions </w:t>
      </w:r>
      <w:r>
        <w:rPr>
          <w:rFonts w:ascii="Helvetica Neue" w:eastAsia="Helvetica Neue" w:hAnsi="Helvetica Neue" w:cs="Helvetica Neue"/>
          <w:color w:val="000000"/>
          <w:sz w:val="24"/>
          <w:szCs w:val="24"/>
        </w:rPr>
        <w:lastRenderedPageBreak/>
        <w:t xml:space="preserve">stress low outfalls, amplify backwater effects in piped systems, and reduce available drawdown time after storms - key reasons this plan emphasizes storage, infiltration, and tidal reconnection. </w:t>
      </w:r>
    </w:p>
    <w:p w14:paraId="25D511D8" w14:textId="77777777" w:rsidR="00C978A2" w:rsidRDefault="00BD6C1F">
      <w:pPr>
        <w:pBdr>
          <w:top w:val="nil"/>
          <w:left w:val="nil"/>
          <w:bottom w:val="nil"/>
          <w:right w:val="nil"/>
          <w:between w:val="nil"/>
        </w:pBdr>
        <w:spacing w:line="240" w:lineRule="auto"/>
        <w:jc w:val="both"/>
        <w:rPr>
          <w:rFonts w:ascii="Helvetica Neue" w:eastAsia="Helvetica Neue" w:hAnsi="Helvetica Neue" w:cs="Helvetica Neue"/>
          <w:color w:val="000000"/>
          <w:sz w:val="26"/>
          <w:szCs w:val="26"/>
        </w:rPr>
      </w:pPr>
      <w:r>
        <w:rPr>
          <w:rFonts w:ascii="Helvetica Neue" w:eastAsia="Helvetica Neue" w:hAnsi="Helvetica Neue" w:cs="Helvetica Neue"/>
          <w:b/>
          <w:color w:val="000000"/>
          <w:sz w:val="26"/>
          <w:szCs w:val="26"/>
        </w:rPr>
        <w:t>Analytic approach</w:t>
      </w:r>
    </w:p>
    <w:p w14:paraId="7A1A5B0A" w14:textId="77777777" w:rsidR="00C978A2" w:rsidRDefault="0097512B" w:rsidP="0097512B">
      <w:pPr>
        <w:numPr>
          <w:ilvl w:val="0"/>
          <w:numId w:val="1"/>
        </w:numPr>
        <w:pBdr>
          <w:top w:val="nil"/>
          <w:left w:val="nil"/>
          <w:bottom w:val="nil"/>
          <w:right w:val="nil"/>
          <w:between w:val="nil"/>
        </w:pBdr>
        <w:spacing w:before="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Ev</w:t>
      </w:r>
      <w:r w:rsidR="00BD6C1F">
        <w:rPr>
          <w:rFonts w:ascii="Helvetica Neue" w:eastAsia="Helvetica Neue" w:hAnsi="Helvetica Neue" w:cs="Helvetica Neue"/>
          <w:color w:val="000000"/>
          <w:sz w:val="24"/>
          <w:szCs w:val="24"/>
        </w:rPr>
        <w:t xml:space="preserve">aluate surface routing and storage opportunities; overlay the City’s stormwater pipes, inlets, and outfalls to identify mismatch zones and culvert constraints. </w:t>
      </w:r>
    </w:p>
    <w:p w14:paraId="60238B16" w14:textId="77777777" w:rsidR="00C978A2" w:rsidRDefault="00BD6C1F" w:rsidP="0097512B">
      <w:pPr>
        <w:numPr>
          <w:ilvl w:val="0"/>
          <w:numId w:val="1"/>
        </w:numPr>
        <w:pBdr>
          <w:top w:val="nil"/>
          <w:left w:val="nil"/>
          <w:bottom w:val="nil"/>
          <w:right w:val="nil"/>
          <w:between w:val="nil"/>
        </w:pBdr>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Screen tidal exposure with FEMA SFHA (Zone AE) and use HAT</w:t>
      </w:r>
      <w:r>
        <w:rPr>
          <w:rFonts w:ascii="Helvetica Neue" w:eastAsia="Helvetica Neue" w:hAnsi="Helvetica Neue" w:cs="Helvetica Neue"/>
          <w:b/>
          <w:color w:val="000000"/>
          <w:sz w:val="24"/>
          <w:szCs w:val="24"/>
        </w:rPr>
        <w:t xml:space="preserve"> </w:t>
      </w:r>
      <w:r>
        <w:rPr>
          <w:rFonts w:ascii="Helvetica Neue" w:eastAsia="Helvetica Neue" w:hAnsi="Helvetica Neue" w:cs="Helvetica Neue"/>
          <w:color w:val="000000"/>
          <w:sz w:val="24"/>
          <w:szCs w:val="24"/>
        </w:rPr>
        <w:t xml:space="preserve">to flag areas where marsh processes can feasibly be restored or accommodated in streets, parks, and rights-of-way. </w:t>
      </w:r>
    </w:p>
    <w:p w14:paraId="4E9BBFF4" w14:textId="77777777" w:rsidR="00C978A2" w:rsidRDefault="00BD6C1F" w:rsidP="0097512B">
      <w:pPr>
        <w:numPr>
          <w:ilvl w:val="0"/>
          <w:numId w:val="1"/>
        </w:numPr>
        <w:pBdr>
          <w:top w:val="nil"/>
          <w:left w:val="nil"/>
          <w:bottom w:val="nil"/>
          <w:right w:val="nil"/>
          <w:between w:val="nil"/>
        </w:pBdr>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Frame land-use sensitivity using the City Plan’s elevation-based risk zones</w:t>
      </w:r>
      <w:r>
        <w:rPr>
          <w:rFonts w:ascii="Helvetica Neue" w:eastAsia="Helvetica Neue" w:hAnsi="Helvetica Neue" w:cs="Helvetica Neue"/>
          <w:b/>
          <w:color w:val="000000"/>
          <w:sz w:val="24"/>
          <w:szCs w:val="24"/>
        </w:rPr>
        <w:t>,</w:t>
      </w:r>
      <w:r>
        <w:rPr>
          <w:rFonts w:ascii="Helvetica Neue" w:eastAsia="Helvetica Neue" w:hAnsi="Helvetica Neue" w:cs="Helvetica Neue"/>
          <w:color w:val="000000"/>
          <w:sz w:val="24"/>
          <w:szCs w:val="24"/>
        </w:rPr>
        <w:t xml:space="preserve"> which note that land ~7 ft and below is within the Tidal Flood Risk Zone and that nearly all of this zone overlaps the 100-year floodplain</w:t>
      </w:r>
      <w:r>
        <w:rPr>
          <w:rFonts w:ascii="Helvetica Neue" w:eastAsia="Helvetica Neue" w:hAnsi="Helvetica Neue" w:cs="Helvetica Neue"/>
          <w:b/>
          <w:color w:val="000000"/>
          <w:sz w:val="24"/>
          <w:szCs w:val="24"/>
        </w:rPr>
        <w:t>.</w:t>
      </w:r>
      <w:r>
        <w:rPr>
          <w:rFonts w:ascii="Helvetica Neue" w:eastAsia="Helvetica Neue" w:hAnsi="Helvetica Neue" w:cs="Helvetica Neue"/>
          <w:color w:val="000000"/>
          <w:sz w:val="24"/>
          <w:szCs w:val="24"/>
        </w:rPr>
        <w:t xml:space="preserve"> </w:t>
      </w:r>
    </w:p>
    <w:p w14:paraId="481FE23C" w14:textId="77777777" w:rsidR="00C978A2" w:rsidRDefault="00BD6C1F" w:rsidP="0097512B">
      <w:pPr>
        <w:numPr>
          <w:ilvl w:val="0"/>
          <w:numId w:val="1"/>
        </w:numPr>
        <w:pBdr>
          <w:top w:val="nil"/>
          <w:left w:val="nil"/>
          <w:bottom w:val="nil"/>
          <w:right w:val="nil"/>
          <w:between w:val="nil"/>
        </w:pBdr>
        <w:spacing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 xml:space="preserve">Interpret results through the Water Plan’s program of action - prepare high ground, connect low ground - so priority projects capture stormwater where it falls, reconnect low-lying creek corridors, and reduce dependence on purely conveyance-based fixes. </w:t>
      </w:r>
    </w:p>
    <w:p w14:paraId="0A36F589"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Policy and design consistency.</w:t>
      </w:r>
      <w:r>
        <w:rPr>
          <w:rFonts w:ascii="Helvetica Neue" w:eastAsia="Helvetica Neue" w:hAnsi="Helvetica Neue" w:cs="Helvetica Neue"/>
          <w:color w:val="000000"/>
          <w:sz w:val="24"/>
          <w:szCs w:val="24"/>
        </w:rPr>
        <w:t xml:space="preserve"> The analysis is designed to feed implementable solutions that align with the Stormwater Design Standards Manual (updated to acknowledge sea-level-rise trends and the need for revised practices), the Coastal A-Zone Guidance</w:t>
      </w:r>
      <w:r>
        <w:rPr>
          <w:rFonts w:ascii="Helvetica Neue" w:eastAsia="Helvetica Neue" w:hAnsi="Helvetica Neue" w:cs="Helvetica Neue"/>
          <w:b/>
          <w:color w:val="000000"/>
          <w:sz w:val="24"/>
          <w:szCs w:val="24"/>
        </w:rPr>
        <w:t xml:space="preserve"> </w:t>
      </w:r>
      <w:r>
        <w:rPr>
          <w:rFonts w:ascii="Helvetica Neue" w:eastAsia="Helvetica Neue" w:hAnsi="Helvetica Neue" w:cs="Helvetica Neue"/>
          <w:color w:val="000000"/>
          <w:sz w:val="24"/>
          <w:szCs w:val="24"/>
        </w:rPr>
        <w:t xml:space="preserve">for construction in </w:t>
      </w:r>
      <w:proofErr w:type="spellStart"/>
      <w:r>
        <w:rPr>
          <w:rFonts w:ascii="Helvetica Neue" w:eastAsia="Helvetica Neue" w:hAnsi="Helvetica Neue" w:cs="Helvetica Neue"/>
          <w:color w:val="000000"/>
          <w:sz w:val="24"/>
          <w:szCs w:val="24"/>
        </w:rPr>
        <w:t>LiMWA</w:t>
      </w:r>
      <w:proofErr w:type="spellEnd"/>
      <w:r>
        <w:rPr>
          <w:rFonts w:ascii="Helvetica Neue" w:eastAsia="Helvetica Neue" w:hAnsi="Helvetica Neue" w:cs="Helvetica Neue"/>
          <w:color w:val="000000"/>
          <w:sz w:val="24"/>
          <w:szCs w:val="24"/>
        </w:rPr>
        <w:t xml:space="preserve">-defined areas, and the Resilience Guidelines for property owners so parcel-scale retrofits complement public-realm projects. </w:t>
      </w:r>
    </w:p>
    <w:p w14:paraId="79764529" w14:textId="77777777" w:rsidR="00C978A2" w:rsidRDefault="00BD6C1F">
      <w:pPr>
        <w:spacing w:before="280" w:after="280" w:line="240" w:lineRule="auto"/>
        <w:rPr>
          <w:rFonts w:ascii="Helvetica Neue" w:eastAsia="Helvetica Neue" w:hAnsi="Helvetica Neue" w:cs="Helvetica Neue"/>
          <w:sz w:val="26"/>
          <w:szCs w:val="26"/>
        </w:rPr>
      </w:pPr>
      <w:r>
        <w:rPr>
          <w:rFonts w:ascii="Helvetica Neue" w:eastAsia="Helvetica Neue" w:hAnsi="Helvetica Neue" w:cs="Helvetica Neue"/>
          <w:b/>
          <w:sz w:val="26"/>
          <w:szCs w:val="26"/>
        </w:rPr>
        <w:t>Ecological Conditions</w:t>
      </w:r>
    </w:p>
    <w:p w14:paraId="49481F2B" w14:textId="77777777" w:rsidR="00C978A2" w:rsidRPr="00482C22" w:rsidRDefault="00BD6C1F" w:rsidP="00482C22">
      <w:pPr>
        <w:spacing w:before="280" w:after="280"/>
        <w:rPr>
          <w:rFonts w:ascii="Helvetica Neue" w:eastAsia="Helvetica Neue" w:hAnsi="Helvetica Neue" w:cs="Helvetica Neue"/>
          <w:b/>
          <w:sz w:val="24"/>
          <w:szCs w:val="24"/>
        </w:rPr>
      </w:pPr>
      <w:r w:rsidRPr="00482C22">
        <w:rPr>
          <w:rFonts w:ascii="Helvetica Neue" w:eastAsia="Helvetica Neue" w:hAnsi="Helvetica Neue" w:cs="Helvetica Neue"/>
          <w:b/>
          <w:sz w:val="24"/>
          <w:szCs w:val="24"/>
        </w:rPr>
        <w:t>Riparian Buffers</w:t>
      </w:r>
      <w:r w:rsidR="00482C22">
        <w:rPr>
          <w:rFonts w:ascii="Helvetica Neue" w:eastAsia="Helvetica Neue" w:hAnsi="Helvetica Neue" w:cs="Helvetica Neue"/>
          <w:b/>
          <w:sz w:val="24"/>
          <w:szCs w:val="24"/>
        </w:rPr>
        <w:t xml:space="preserve">: </w:t>
      </w:r>
      <w:r>
        <w:rPr>
          <w:rFonts w:ascii="Helvetica Neue" w:eastAsia="Helvetica Neue" w:hAnsi="Helvetica Neue" w:cs="Helvetica Neue"/>
          <w:sz w:val="24"/>
          <w:szCs w:val="24"/>
        </w:rPr>
        <w:t>Along Halsey Creek, a century of edge hardening and lawn-to-water landscaping has thinned or erased the vegetated buffer that once filtered runoff and stabilized banks. The Lowcountry “Backyard Buffers” guidance explains why these changes matter: turf carried to the water’s edge increases stormwater volumes and delivers fertilizers, pesticides, sediments, and pet waste to creeks while accelerating shoreline erosion and reducing wildlife habitat; re-vegetated native buffers reverse those trends by slowing runoff, trapping pollutants and sediments, and binding banks with deeper root systems.</w:t>
      </w:r>
    </w:p>
    <w:p w14:paraId="6EE09666" w14:textId="77777777" w:rsidR="00C978A2" w:rsidRPr="0097512B" w:rsidRDefault="00BD6C1F" w:rsidP="0097512B">
      <w:pPr>
        <w:spacing w:before="280" w:after="280"/>
        <w:rPr>
          <w:rFonts w:ascii="Helvetica Neue" w:eastAsia="Helvetica Neue" w:hAnsi="Helvetica Neue" w:cs="Helvetica Neue"/>
          <w:b/>
          <w:sz w:val="24"/>
          <w:szCs w:val="24"/>
        </w:rPr>
      </w:pPr>
      <w:r w:rsidRPr="00482C22">
        <w:rPr>
          <w:rFonts w:ascii="Helvetica Neue" w:eastAsia="Helvetica Neue" w:hAnsi="Helvetica Neue" w:cs="Helvetica Neue"/>
          <w:b/>
          <w:sz w:val="24"/>
          <w:szCs w:val="24"/>
        </w:rPr>
        <w:t>Tidal Marsh and Habitat Fragmentation</w:t>
      </w:r>
      <w:r w:rsidR="00482C22">
        <w:rPr>
          <w:rFonts w:ascii="Helvetica Neue" w:eastAsia="Helvetica Neue" w:hAnsi="Helvetica Neue" w:cs="Helvetica Neue"/>
          <w:b/>
          <w:sz w:val="24"/>
          <w:szCs w:val="24"/>
        </w:rPr>
        <w:t xml:space="preserve">: </w:t>
      </w:r>
      <w:r>
        <w:rPr>
          <w:rFonts w:ascii="Helvetica Neue" w:eastAsia="Helvetica Neue" w:hAnsi="Helvetica Neue" w:cs="Helvetica Neue"/>
          <w:sz w:val="24"/>
          <w:szCs w:val="24"/>
        </w:rPr>
        <w:t xml:space="preserve">Habitat fragmentation is a peninsula-wide legacy issue that touches Halsey Creek. Dutch Dialogues documents that Charleston’s creeks “have been almost entirely filled in and built over,” replacing soft, connected </w:t>
      </w:r>
      <w:r>
        <w:rPr>
          <w:rFonts w:ascii="Helvetica Neue" w:eastAsia="Helvetica Neue" w:hAnsi="Helvetica Neue" w:cs="Helvetica Neue"/>
          <w:sz w:val="24"/>
          <w:szCs w:val="24"/>
        </w:rPr>
        <w:lastRenderedPageBreak/>
        <w:t>marsh edges with hard boundaries and diminishing ecological function; the pattern is visible in Halsey’s constricted tidal channels and culverts.</w:t>
      </w:r>
    </w:p>
    <w:p w14:paraId="38F6C8D5" w14:textId="77777777" w:rsidR="00C978A2" w:rsidRPr="00482C22" w:rsidRDefault="00BD6C1F" w:rsidP="00482C22">
      <w:pPr>
        <w:spacing w:before="280" w:after="280"/>
        <w:rPr>
          <w:rFonts w:ascii="Helvetica Neue" w:eastAsia="Helvetica Neue" w:hAnsi="Helvetica Neue" w:cs="Helvetica Neue"/>
          <w:b/>
          <w:sz w:val="24"/>
          <w:szCs w:val="24"/>
        </w:rPr>
      </w:pPr>
      <w:r w:rsidRPr="00482C22">
        <w:rPr>
          <w:rFonts w:ascii="Helvetica Neue" w:eastAsia="Helvetica Neue" w:hAnsi="Helvetica Neue" w:cs="Helvetica Neue"/>
          <w:b/>
          <w:sz w:val="24"/>
          <w:szCs w:val="24"/>
        </w:rPr>
        <w:t>Upland Landscaping</w:t>
      </w:r>
      <w:r w:rsidR="00482C22">
        <w:rPr>
          <w:rFonts w:ascii="Helvetica Neue" w:eastAsia="Helvetica Neue" w:hAnsi="Helvetica Neue" w:cs="Helvetica Neue"/>
          <w:b/>
          <w:sz w:val="24"/>
          <w:szCs w:val="24"/>
        </w:rPr>
        <w:t xml:space="preserve">: </w:t>
      </w:r>
      <w:r>
        <w:rPr>
          <w:rFonts w:ascii="Helvetica Neue" w:eastAsia="Helvetica Neue" w:hAnsi="Helvetica Neue" w:cs="Helvetica Neue"/>
          <w:sz w:val="24"/>
          <w:szCs w:val="24"/>
        </w:rPr>
        <w:t>Non-native landscaping further weakens the riparian edge. The buffer guidance calls for removal of non-native vegetation and reduction of lawn area, replacing it with native shrubs, trees, and grasses that tolerate coastal soils and, once established, require fewer chemical inputs. In addition to water-quality gains, continuous native buffers protect amphibians, colonial wading birds, and coastal fish spawning and nursery areas—key species groups that rely on tidal-creek corridors as travel and feeding routes.</w:t>
      </w:r>
    </w:p>
    <w:p w14:paraId="6E835DEE" w14:textId="77777777" w:rsidR="00C978A2" w:rsidRDefault="00BD6C1F">
      <w:pPr>
        <w:spacing w:before="280" w:after="280"/>
        <w:jc w:val="both"/>
        <w:rPr>
          <w:rFonts w:ascii="Helvetica Neue" w:eastAsia="Helvetica Neue" w:hAnsi="Helvetica Neue" w:cs="Helvetica Neue"/>
          <w:sz w:val="24"/>
          <w:szCs w:val="24"/>
        </w:rPr>
      </w:pPr>
      <w:r>
        <w:rPr>
          <w:rFonts w:ascii="Helvetica Neue" w:eastAsia="Helvetica Neue" w:hAnsi="Helvetica Neue" w:cs="Helvetica Neue"/>
          <w:sz w:val="24"/>
          <w:szCs w:val="24"/>
        </w:rPr>
        <w:t>Native vegetation remains a strength to build on. The corridor sits within one of the world’s most productive ecosystems—South Carolina’s salt marsh—supporting dense food webs and serving as a critical stop along the Atlantic Flyway for migrating birds. Ecological-corridor materials emphasize the marsh’s role in mitigating surge and cleansing upland water before it reaches the harbor, underscoring the ecological return from restoring Halsey’s tidal exchange and plant communities.</w:t>
      </w:r>
    </w:p>
    <w:p w14:paraId="40B76966" w14:textId="77777777" w:rsidR="00B302CB" w:rsidRPr="00482C22" w:rsidRDefault="00BD6C1F" w:rsidP="00482C22">
      <w:pPr>
        <w:spacing w:before="280" w:after="280"/>
        <w:rPr>
          <w:rFonts w:ascii="Helvetica Neue" w:eastAsia="Helvetica Neue" w:hAnsi="Helvetica Neue" w:cs="Helvetica Neue"/>
          <w:b/>
          <w:sz w:val="24"/>
          <w:szCs w:val="24"/>
        </w:rPr>
      </w:pPr>
      <w:r w:rsidRPr="00482C22">
        <w:rPr>
          <w:rFonts w:ascii="Helvetica Neue" w:eastAsia="Helvetica Neue" w:hAnsi="Helvetica Neue" w:cs="Helvetica Neue"/>
          <w:b/>
          <w:sz w:val="24"/>
          <w:szCs w:val="24"/>
        </w:rPr>
        <w:t>Urban Tree Canopy</w:t>
      </w:r>
      <w:r w:rsidR="00482C22">
        <w:rPr>
          <w:rFonts w:ascii="Helvetica Neue" w:eastAsia="Helvetica Neue" w:hAnsi="Helvetica Neue" w:cs="Helvetica Neue"/>
          <w:b/>
          <w:sz w:val="24"/>
          <w:szCs w:val="24"/>
        </w:rPr>
        <w:t xml:space="preserve"> </w:t>
      </w:r>
      <w:r w:rsidR="00B302CB" w:rsidRPr="00B302CB">
        <w:rPr>
          <w:rFonts w:ascii="Helvetica Neue" w:eastAsia="Helvetica Neue" w:hAnsi="Helvetica Neue" w:cs="Helvetica Neue"/>
          <w:sz w:val="24"/>
          <w:szCs w:val="24"/>
        </w:rPr>
        <w:t>Urban forest conditions vary across the peninsula but provide a measurable opportunity at Halsey. Wagener Terrace has about eleven miles of streets with approximately 46 percent street-area canopy, a level that meets and slightly exceeds American Forests’ general urban target of 43.3 percent; even so, the City’s own canopy analysis shows that differences in tree cover across the upper peninsula correspond to more than a 2°F temperature gap, highlighting how Charleston’s urban heat island is already a measurable disturbance</w:t>
      </w:r>
      <w:r w:rsidR="00B302CB">
        <w:rPr>
          <w:rFonts w:ascii="Helvetica Neue" w:eastAsia="Helvetica Neue" w:hAnsi="Helvetica Neue" w:cs="Helvetica Neue"/>
          <w:sz w:val="24"/>
          <w:szCs w:val="24"/>
        </w:rPr>
        <w:t xml:space="preserve"> - </w:t>
      </w:r>
      <w:r w:rsidR="00B302CB" w:rsidRPr="00B302CB">
        <w:rPr>
          <w:rFonts w:ascii="Helvetica Neue" w:eastAsia="Helvetica Neue" w:hAnsi="Helvetica Neue" w:cs="Helvetica Neue"/>
          <w:sz w:val="24"/>
          <w:szCs w:val="24"/>
        </w:rPr>
        <w:t>and the resilience and public-health value of continued plantings in heat-exposed blocks.</w:t>
      </w:r>
    </w:p>
    <w:p w14:paraId="57534425" w14:textId="77777777" w:rsidR="00C978A2" w:rsidRDefault="00BD6C1F">
      <w:pPr>
        <w:spacing w:before="280" w:after="280"/>
        <w:jc w:val="both"/>
        <w:rPr>
          <w:rFonts w:ascii="Helvetica Neue" w:eastAsia="Helvetica Neue" w:hAnsi="Helvetica Neue" w:cs="Helvetica Neue"/>
          <w:sz w:val="24"/>
          <w:szCs w:val="24"/>
        </w:rPr>
      </w:pPr>
      <w:r>
        <w:rPr>
          <w:rFonts w:ascii="Helvetica Neue" w:eastAsia="Helvetica Neue" w:hAnsi="Helvetica Neue" w:cs="Helvetica Neue"/>
          <w:sz w:val="24"/>
          <w:szCs w:val="24"/>
        </w:rPr>
        <w:t>Taken together, current ecological conditions in the Halsey Creek watershed are marked by narrow or absent riparian buffers, fragmented and in places degraded tidal-marsh structure, and a patchwork urban canopy whose expansion can cool streets while improving habitat. The plan responds by prioritizing native buffer restoration along public rights-of-way and private edges, marsh repair where bare mudflats persist, and targeted canopy growth—actions consistent with local guidance to remove non-native landscaping and rebuild continuous, native vegetative corridors.</w:t>
      </w:r>
    </w:p>
    <w:p w14:paraId="306A3455" w14:textId="77777777" w:rsidR="00C978A2" w:rsidRDefault="00BD6C1F">
      <w:pPr>
        <w:spacing w:before="280" w:after="280" w:line="240" w:lineRule="auto"/>
        <w:rPr>
          <w:rFonts w:ascii="Helvetica Neue" w:eastAsia="Helvetica Neue" w:hAnsi="Helvetica Neue" w:cs="Helvetica Neue"/>
          <w:sz w:val="26"/>
          <w:szCs w:val="26"/>
        </w:rPr>
      </w:pPr>
      <w:r>
        <w:rPr>
          <w:rFonts w:ascii="Helvetica Neue" w:eastAsia="Helvetica Neue" w:hAnsi="Helvetica Neue" w:cs="Helvetica Neue"/>
          <w:b/>
          <w:sz w:val="26"/>
          <w:szCs w:val="26"/>
        </w:rPr>
        <w:t>Social and Cultural Landscape</w:t>
      </w:r>
    </w:p>
    <w:p w14:paraId="75666223"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 xml:space="preserve">Wagener Terrace is a long-established residential neighborhood on the west side of the peninsula, stitched together by parks, schools, and small commercial nodes and </w:t>
      </w:r>
      <w:r>
        <w:rPr>
          <w:rFonts w:ascii="Helvetica Neue" w:eastAsia="Helvetica Neue" w:hAnsi="Helvetica Neue" w:cs="Helvetica Neue"/>
          <w:color w:val="000000"/>
          <w:sz w:val="24"/>
          <w:szCs w:val="24"/>
        </w:rPr>
        <w:lastRenderedPageBreak/>
        <w:t xml:space="preserve">historically oriented away from the tidal marsh even though Halsey Creek runs through its backyards. That disconnect is not accidental: over generations the peninsula’s small creeks were narrowed or filled and shorelines hardened, severing everyday contact with tidal water and reducing the natural storage and filtering that once buffered neighborhoods. Dutch Dialogues notes that “the peninsula’s creeks have been almost entirely filled in and built over,” a pattern that left the few remaining corridors - like Halsey - as both cultural reminders and hydraulic pinch points. </w:t>
      </w:r>
    </w:p>
    <w:p w14:paraId="73CFE0EE"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 xml:space="preserve">Residents have been clear about how that history shows up today. The City Plan identifies land around seven feet and below as the Tidal Flood Risk Zone and observes that nearly all of this zone sits within the 100-year floodplain. With sea level in Charleston having risen a little over one foot over the last century, minor coastal flooding has become more frequent and outfalls at low elevations are increasingly prone to backflow during high tides - conditions that residents experience as recurring street flooding and yard ponding even in fair weather. </w:t>
      </w:r>
    </w:p>
    <w:p w14:paraId="08F51335"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 xml:space="preserve">Community groups have also cataloged the social side of “living with water.” The Wagener Terrace Neighborhood Association’s 2023 appeal to the City documents several public rights-of-way where practical, modest improvements would reconnect people to the marsh - most notably the 9th Avenue corridor, the 10th Avenue waterfront walk, the Grove Street point, and access near the </w:t>
      </w:r>
      <w:proofErr w:type="spellStart"/>
      <w:r>
        <w:rPr>
          <w:rFonts w:ascii="Helvetica Neue" w:eastAsia="Helvetica Neue" w:hAnsi="Helvetica Neue" w:cs="Helvetica Neue"/>
          <w:color w:val="000000"/>
          <w:sz w:val="24"/>
          <w:szCs w:val="24"/>
        </w:rPr>
        <w:t>Longborough</w:t>
      </w:r>
      <w:proofErr w:type="spellEnd"/>
      <w:r>
        <w:rPr>
          <w:rFonts w:ascii="Helvetica Neue" w:eastAsia="Helvetica Neue" w:hAnsi="Helvetica Neue" w:cs="Helvetica Neue"/>
          <w:color w:val="000000"/>
          <w:sz w:val="24"/>
          <w:szCs w:val="24"/>
        </w:rPr>
        <w:t xml:space="preserve"> dock - while the M.A.R.S.H. effort has paired clean-ups and walks with student-led monitoring and stewardship. Together these actions reflect a neighborhood vision that values safe, everyday access to water as much as flood reduction. </w:t>
      </w:r>
    </w:p>
    <w:p w14:paraId="3CEE9EC3"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To focus implementation, the neighborhood has consistently raised three issues that this plan treats as shared priorities:</w:t>
      </w:r>
    </w:p>
    <w:p w14:paraId="294D75C2" w14:textId="77777777" w:rsidR="00C978A2" w:rsidRDefault="00BD6C1F">
      <w:pPr>
        <w:numPr>
          <w:ilvl w:val="0"/>
          <w:numId w:val="7"/>
        </w:numPr>
        <w:pBdr>
          <w:top w:val="nil"/>
          <w:left w:val="nil"/>
          <w:bottom w:val="nil"/>
          <w:right w:val="nil"/>
          <w:between w:val="nil"/>
        </w:pBdr>
        <w:spacing w:before="280"/>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Flood exposure.</w:t>
      </w:r>
      <w:r>
        <w:rPr>
          <w:rFonts w:ascii="Helvetica Neue" w:eastAsia="Helvetica Neue" w:hAnsi="Helvetica Neue" w:cs="Helvetica Neue"/>
          <w:color w:val="000000"/>
          <w:sz w:val="24"/>
          <w:szCs w:val="24"/>
        </w:rPr>
        <w:t xml:space="preserve"> Tidal and compound events regularly interfere with daily life along low streets and near outfalls; the City’s elevation-based risk zones and sea-level trend confirm the need for solutions that make room for water and relieve backflow stresses. </w:t>
      </w:r>
    </w:p>
    <w:p w14:paraId="1BAB61EE" w14:textId="77777777" w:rsidR="00C978A2" w:rsidRDefault="00BD6C1F">
      <w:pPr>
        <w:numPr>
          <w:ilvl w:val="0"/>
          <w:numId w:val="7"/>
        </w:numPr>
        <w:pBdr>
          <w:top w:val="nil"/>
          <w:left w:val="nil"/>
          <w:bottom w:val="nil"/>
          <w:right w:val="nil"/>
          <w:between w:val="nil"/>
        </w:pBdr>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Limited access.</w:t>
      </w:r>
      <w:r>
        <w:rPr>
          <w:rFonts w:ascii="Helvetica Neue" w:eastAsia="Helvetica Neue" w:hAnsi="Helvetica Neue" w:cs="Helvetica Neue"/>
          <w:color w:val="000000"/>
          <w:sz w:val="24"/>
          <w:szCs w:val="24"/>
        </w:rPr>
        <w:t xml:space="preserve"> Public rights-of-way to the marsh exist but lack safe paths, overlooks, and ecological edge treatments; residents have identified specific sites ready for near-term action. </w:t>
      </w:r>
    </w:p>
    <w:p w14:paraId="18D8A1C2" w14:textId="77777777" w:rsidR="00C978A2" w:rsidRDefault="00BD6C1F">
      <w:pPr>
        <w:numPr>
          <w:ilvl w:val="0"/>
          <w:numId w:val="7"/>
        </w:numPr>
        <w:pBdr>
          <w:top w:val="nil"/>
          <w:left w:val="nil"/>
          <w:bottom w:val="nil"/>
          <w:right w:val="nil"/>
          <w:between w:val="nil"/>
        </w:pBdr>
        <w:spacing w:after="280"/>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Maintenance needs.</w:t>
      </w:r>
      <w:r>
        <w:rPr>
          <w:rFonts w:ascii="Helvetica Neue" w:eastAsia="Helvetica Neue" w:hAnsi="Helvetica Neue" w:cs="Helvetica Neue"/>
          <w:color w:val="000000"/>
          <w:sz w:val="24"/>
          <w:szCs w:val="24"/>
        </w:rPr>
        <w:t xml:space="preserve"> Degraded marsh patches and clogged or constricted conveyances reduce tidal exchange and habitat quality; community partners have called for routine clean-ups, invasive management, and small-scale marsh repair such as </w:t>
      </w:r>
      <w:r>
        <w:rPr>
          <w:rFonts w:ascii="Helvetica Neue" w:eastAsia="Helvetica Neue" w:hAnsi="Helvetica Neue" w:cs="Helvetica Neue"/>
          <w:i/>
          <w:color w:val="000000"/>
          <w:sz w:val="24"/>
          <w:szCs w:val="24"/>
        </w:rPr>
        <w:t>Spartina</w:t>
      </w:r>
      <w:r>
        <w:rPr>
          <w:rFonts w:ascii="Helvetica Neue" w:eastAsia="Helvetica Neue" w:hAnsi="Helvetica Neue" w:cs="Helvetica Neue"/>
          <w:b/>
          <w:i/>
          <w:color w:val="000000"/>
          <w:sz w:val="24"/>
          <w:szCs w:val="24"/>
        </w:rPr>
        <w:t xml:space="preserve"> </w:t>
      </w:r>
      <w:r>
        <w:rPr>
          <w:rFonts w:ascii="Helvetica Neue" w:eastAsia="Helvetica Neue" w:hAnsi="Helvetica Neue" w:cs="Helvetica Neue"/>
          <w:color w:val="000000"/>
          <w:sz w:val="24"/>
          <w:szCs w:val="24"/>
        </w:rPr>
        <w:t xml:space="preserve">replanting. </w:t>
      </w:r>
    </w:p>
    <w:p w14:paraId="49C24F17"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lastRenderedPageBreak/>
        <w:t>The Water Plan’s “Change for Good” principle commits the City to provide resources and access to address historic and current equity concerns, and it maps intersecting vulnerabilities to guide where investments should be prioritized. This plan’s neighborhood focus - restoring public access points, investing in nature-based flood reduction at low elevations, and sharing open monitoring data - advances those citywide goals at the scale where residents live, walk, and learn.</w:t>
      </w:r>
    </w:p>
    <w:p w14:paraId="3E61075D" w14:textId="77777777" w:rsidR="00C978A2" w:rsidRDefault="00BD6C1F">
      <w:pPr>
        <w:spacing w:before="280" w:after="280" w:line="240" w:lineRule="auto"/>
        <w:jc w:val="both"/>
        <w:rPr>
          <w:rFonts w:ascii="Helvetica Neue" w:eastAsia="Helvetica Neue" w:hAnsi="Helvetica Neue" w:cs="Helvetica Neue"/>
          <w:sz w:val="26"/>
          <w:szCs w:val="26"/>
        </w:rPr>
      </w:pPr>
      <w:r>
        <w:rPr>
          <w:rFonts w:ascii="Helvetica Neue" w:eastAsia="Helvetica Neue" w:hAnsi="Helvetica Neue" w:cs="Helvetica Neue"/>
          <w:b/>
          <w:sz w:val="26"/>
          <w:szCs w:val="26"/>
        </w:rPr>
        <w:t>Key Constraints and Risks</w:t>
      </w:r>
    </w:p>
    <w:p w14:paraId="2B6444BE" w14:textId="77777777" w:rsidR="00C978A2" w:rsidRDefault="00BD6C1F">
      <w:pP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 xml:space="preserve">Halsey Creek sits in low, tidally connected terrain where flood behavior is driven by the interaction of rainfall, daily tides, and long-term sea-level rise. The City’s Water Plan highlights this compounding explicitly: when rain falls during already elevated tides, drainage time </w:t>
      </w:r>
      <w:proofErr w:type="gramStart"/>
      <w:r>
        <w:rPr>
          <w:rFonts w:ascii="Helvetica Neue" w:eastAsia="Helvetica Neue" w:hAnsi="Helvetica Neue" w:cs="Helvetica Neue"/>
          <w:color w:val="000000"/>
          <w:sz w:val="24"/>
          <w:szCs w:val="24"/>
        </w:rPr>
        <w:t>shortens</w:t>
      </w:r>
      <w:proofErr w:type="gramEnd"/>
      <w:r>
        <w:rPr>
          <w:rFonts w:ascii="Helvetica Neue" w:eastAsia="Helvetica Neue" w:hAnsi="Helvetica Neue" w:cs="Helvetica Neue"/>
          <w:color w:val="000000"/>
          <w:sz w:val="24"/>
          <w:szCs w:val="24"/>
        </w:rPr>
        <w:t xml:space="preserve"> and water can push back through low outfalls. For this reason, the Plan calls for modeling and projects that account for tide–rain interactions rather than treating storms and tides separately.</w:t>
      </w:r>
    </w:p>
    <w:p w14:paraId="40ADEB37" w14:textId="77777777" w:rsidR="00C978A2" w:rsidRDefault="00BD6C1F">
      <w:pP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 xml:space="preserve">Sunny-day and king-tide flooding are now routine stressors. </w:t>
      </w:r>
      <w:r w:rsidR="0075515D">
        <w:rPr>
          <w:rFonts w:ascii="Helvetica Neue" w:eastAsia="Helvetica Neue" w:hAnsi="Helvetica Neue" w:cs="Helvetica Neue"/>
          <w:color w:val="000000"/>
          <w:sz w:val="24"/>
          <w:szCs w:val="24"/>
        </w:rPr>
        <w:t>We</w:t>
      </w:r>
      <w:r>
        <w:rPr>
          <w:rFonts w:ascii="Helvetica Neue" w:eastAsia="Helvetica Neue" w:hAnsi="Helvetica Neue" w:cs="Helvetica Neue"/>
          <w:color w:val="000000"/>
          <w:sz w:val="24"/>
          <w:szCs w:val="24"/>
        </w:rPr>
        <w:t xml:space="preserve"> use NOAA station 8665530 data to define a Marsh Repair Priority Zone, where astronomical high tides regularly affect streets, yards, and rights-of-way. When water levels approach these benchmarks, backwater conditions at low outfalls and constricted tidal creeks cause nuisance flooding even without rain.</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00" w:firstRow="0" w:lastRow="0" w:firstColumn="0" w:lastColumn="0" w:noHBand="0" w:noVBand="1"/>
      </w:tblPr>
      <w:tblGrid>
        <w:gridCol w:w="2862"/>
        <w:gridCol w:w="2050"/>
        <w:gridCol w:w="4438"/>
      </w:tblGrid>
      <w:tr w:rsidR="00A25F55" w14:paraId="677464F6" w14:textId="77777777" w:rsidTr="00632240">
        <w:trPr>
          <w:tblHeader/>
        </w:trPr>
        <w:tc>
          <w:tcPr>
            <w:tcW w:w="2862" w:type="dxa"/>
            <w:shd w:val="clear" w:color="auto" w:fill="B6DDE8"/>
            <w:vAlign w:val="center"/>
          </w:tcPr>
          <w:p w14:paraId="6B256DAD" w14:textId="77777777" w:rsidR="00C978A2" w:rsidRPr="00482C22" w:rsidRDefault="00BD6C1F" w:rsidP="00482C22">
            <w:pPr>
              <w:spacing w:before="280" w:after="280" w:line="240" w:lineRule="auto"/>
              <w:jc w:val="center"/>
              <w:rPr>
                <w:rFonts w:ascii="Helvetica Neue" w:eastAsia="Helvetica Neue" w:hAnsi="Helvetica Neue" w:cs="Helvetica Neue"/>
                <w:b/>
                <w:color w:val="000000"/>
                <w:sz w:val="24"/>
                <w:szCs w:val="24"/>
              </w:rPr>
            </w:pPr>
            <w:r w:rsidRPr="00482C22">
              <w:rPr>
                <w:rFonts w:ascii="Helvetica Neue" w:eastAsia="Helvetica Neue" w:hAnsi="Helvetica Neue" w:cs="Helvetica Neue"/>
                <w:b/>
                <w:color w:val="000000"/>
                <w:sz w:val="24"/>
                <w:szCs w:val="24"/>
              </w:rPr>
              <w:t>Factor</w:t>
            </w:r>
          </w:p>
        </w:tc>
        <w:tc>
          <w:tcPr>
            <w:tcW w:w="2050" w:type="dxa"/>
            <w:shd w:val="clear" w:color="auto" w:fill="B6DDE8"/>
            <w:vAlign w:val="center"/>
          </w:tcPr>
          <w:p w14:paraId="15ED77BE" w14:textId="77777777" w:rsidR="00C978A2" w:rsidRPr="00482C22" w:rsidRDefault="00BD6C1F" w:rsidP="00482C22">
            <w:pPr>
              <w:spacing w:before="280" w:after="280" w:line="240" w:lineRule="auto"/>
              <w:jc w:val="center"/>
              <w:rPr>
                <w:rFonts w:ascii="Helvetica Neue" w:eastAsia="Helvetica Neue" w:hAnsi="Helvetica Neue" w:cs="Helvetica Neue"/>
                <w:b/>
                <w:color w:val="000000"/>
                <w:sz w:val="24"/>
                <w:szCs w:val="24"/>
              </w:rPr>
            </w:pPr>
            <w:r w:rsidRPr="00482C22">
              <w:rPr>
                <w:rFonts w:ascii="Helvetica Neue" w:eastAsia="Helvetica Neue" w:hAnsi="Helvetica Neue" w:cs="Helvetica Neue"/>
                <w:b/>
                <w:color w:val="000000"/>
                <w:sz w:val="24"/>
                <w:szCs w:val="24"/>
              </w:rPr>
              <w:t>Benchmark / Condition</w:t>
            </w:r>
          </w:p>
        </w:tc>
        <w:tc>
          <w:tcPr>
            <w:tcW w:w="4438" w:type="dxa"/>
            <w:shd w:val="clear" w:color="auto" w:fill="B6DDE8"/>
            <w:vAlign w:val="center"/>
          </w:tcPr>
          <w:p w14:paraId="52176B18" w14:textId="77777777" w:rsidR="00C978A2" w:rsidRPr="00482C22" w:rsidRDefault="00BD6C1F" w:rsidP="00482C22">
            <w:pPr>
              <w:spacing w:before="280" w:after="280" w:line="240" w:lineRule="auto"/>
              <w:jc w:val="center"/>
              <w:rPr>
                <w:rFonts w:ascii="Helvetica Neue" w:eastAsia="Helvetica Neue" w:hAnsi="Helvetica Neue" w:cs="Helvetica Neue"/>
                <w:b/>
                <w:color w:val="000000"/>
                <w:sz w:val="24"/>
                <w:szCs w:val="24"/>
              </w:rPr>
            </w:pPr>
            <w:r w:rsidRPr="00482C22">
              <w:rPr>
                <w:rFonts w:ascii="Helvetica Neue" w:eastAsia="Helvetica Neue" w:hAnsi="Helvetica Neue" w:cs="Helvetica Neue"/>
                <w:b/>
                <w:color w:val="000000"/>
                <w:sz w:val="24"/>
                <w:szCs w:val="24"/>
              </w:rPr>
              <w:t>Implication for Halsey Creek</w:t>
            </w:r>
          </w:p>
        </w:tc>
      </w:tr>
      <w:tr w:rsidR="00C978A2" w14:paraId="79355203" w14:textId="77777777" w:rsidTr="00482C22">
        <w:trPr>
          <w:trHeight w:val="713"/>
        </w:trPr>
        <w:tc>
          <w:tcPr>
            <w:tcW w:w="2862" w:type="dxa"/>
            <w:vAlign w:val="center"/>
          </w:tcPr>
          <w:p w14:paraId="77522B1F" w14:textId="77777777" w:rsidR="00C978A2" w:rsidRPr="00482C22" w:rsidRDefault="00BD6C1F" w:rsidP="004E5371">
            <w:pPr>
              <w:spacing w:before="280" w:after="280" w:line="240" w:lineRule="auto"/>
              <w:rPr>
                <w:rFonts w:ascii="Helvetica Neue" w:eastAsia="Helvetica Neue" w:hAnsi="Helvetica Neue" w:cs="Helvetica Neue"/>
                <w:color w:val="000000"/>
                <w:sz w:val="20"/>
                <w:szCs w:val="20"/>
              </w:rPr>
            </w:pPr>
            <w:r w:rsidRPr="00482C22">
              <w:rPr>
                <w:rFonts w:ascii="Helvetica Neue" w:eastAsia="Helvetica Neue" w:hAnsi="Helvetica Neue" w:cs="Helvetica Neue"/>
                <w:color w:val="000000"/>
                <w:sz w:val="20"/>
                <w:szCs w:val="20"/>
              </w:rPr>
              <w:t>Highest Astronomical Tide (NOAA 8665530)</w:t>
            </w:r>
          </w:p>
        </w:tc>
        <w:tc>
          <w:tcPr>
            <w:tcW w:w="2050" w:type="dxa"/>
            <w:vAlign w:val="center"/>
          </w:tcPr>
          <w:p w14:paraId="264D4AD6" w14:textId="77777777" w:rsidR="00C978A2" w:rsidRPr="00482C22" w:rsidRDefault="00BD6C1F" w:rsidP="004E5371">
            <w:pPr>
              <w:spacing w:before="280" w:after="280" w:line="240" w:lineRule="auto"/>
              <w:rPr>
                <w:rFonts w:ascii="Helvetica Neue" w:eastAsia="Helvetica Neue" w:hAnsi="Helvetica Neue" w:cs="Helvetica Neue"/>
                <w:color w:val="000000"/>
                <w:sz w:val="20"/>
                <w:szCs w:val="20"/>
              </w:rPr>
            </w:pPr>
            <w:r w:rsidRPr="00482C22">
              <w:rPr>
                <w:rFonts w:ascii="Helvetica Neue" w:eastAsia="Helvetica Neue" w:hAnsi="Helvetica Neue" w:cs="Helvetica Neue"/>
                <w:color w:val="000000"/>
                <w:sz w:val="20"/>
                <w:szCs w:val="20"/>
              </w:rPr>
              <w:t>7.26 ft MLLW</w:t>
            </w:r>
          </w:p>
        </w:tc>
        <w:tc>
          <w:tcPr>
            <w:tcW w:w="4438" w:type="dxa"/>
            <w:vAlign w:val="center"/>
          </w:tcPr>
          <w:p w14:paraId="7E3CAFE8" w14:textId="77777777" w:rsidR="00C978A2" w:rsidRPr="00482C22" w:rsidRDefault="00BD6C1F" w:rsidP="004E5371">
            <w:pPr>
              <w:spacing w:before="280" w:after="280" w:line="240" w:lineRule="auto"/>
              <w:rPr>
                <w:rFonts w:ascii="Helvetica Neue" w:eastAsia="Helvetica Neue" w:hAnsi="Helvetica Neue" w:cs="Helvetica Neue"/>
                <w:color w:val="000000"/>
                <w:sz w:val="20"/>
                <w:szCs w:val="20"/>
              </w:rPr>
            </w:pPr>
            <w:r w:rsidRPr="00482C22">
              <w:rPr>
                <w:rFonts w:ascii="Helvetica Neue" w:eastAsia="Helvetica Neue" w:hAnsi="Helvetica Neue" w:cs="Helvetica Neue"/>
                <w:color w:val="000000"/>
                <w:sz w:val="20"/>
                <w:szCs w:val="20"/>
              </w:rPr>
              <w:t>Defines Marsh Repair Priority Zone; tidal reach extends into streets and yards</w:t>
            </w:r>
          </w:p>
        </w:tc>
      </w:tr>
      <w:tr w:rsidR="00C978A2" w14:paraId="62FC9EE2" w14:textId="77777777" w:rsidTr="00482C22">
        <w:trPr>
          <w:trHeight w:val="533"/>
        </w:trPr>
        <w:tc>
          <w:tcPr>
            <w:tcW w:w="2862" w:type="dxa"/>
            <w:vAlign w:val="center"/>
          </w:tcPr>
          <w:p w14:paraId="0D982B2A" w14:textId="77777777" w:rsidR="00C978A2" w:rsidRPr="00482C22" w:rsidRDefault="00BD6C1F" w:rsidP="004E5371">
            <w:pPr>
              <w:spacing w:before="280" w:after="280" w:line="240" w:lineRule="auto"/>
              <w:rPr>
                <w:rFonts w:ascii="Helvetica Neue" w:eastAsia="Helvetica Neue" w:hAnsi="Helvetica Neue" w:cs="Helvetica Neue"/>
                <w:color w:val="000000"/>
                <w:sz w:val="20"/>
                <w:szCs w:val="20"/>
              </w:rPr>
            </w:pPr>
            <w:r w:rsidRPr="00482C22">
              <w:rPr>
                <w:rFonts w:ascii="Helvetica Neue" w:eastAsia="Helvetica Neue" w:hAnsi="Helvetica Neue" w:cs="Helvetica Neue"/>
                <w:color w:val="000000"/>
                <w:sz w:val="20"/>
                <w:szCs w:val="20"/>
              </w:rPr>
              <w:t>Sea-Level Rise Trend (City of Charleston, 2025)</w:t>
            </w:r>
          </w:p>
        </w:tc>
        <w:tc>
          <w:tcPr>
            <w:tcW w:w="2050" w:type="dxa"/>
            <w:vAlign w:val="center"/>
          </w:tcPr>
          <w:p w14:paraId="21BC974B" w14:textId="77777777" w:rsidR="00C978A2" w:rsidRPr="00482C22" w:rsidRDefault="00BD6C1F" w:rsidP="004E5371">
            <w:pPr>
              <w:spacing w:before="280" w:after="280" w:line="240" w:lineRule="auto"/>
              <w:rPr>
                <w:rFonts w:ascii="Helvetica Neue" w:eastAsia="Helvetica Neue" w:hAnsi="Helvetica Neue" w:cs="Helvetica Neue"/>
                <w:color w:val="000000"/>
                <w:sz w:val="20"/>
                <w:szCs w:val="20"/>
              </w:rPr>
            </w:pPr>
            <w:r w:rsidRPr="00482C22">
              <w:rPr>
                <w:rFonts w:ascii="Helvetica Neue" w:eastAsia="Helvetica Neue" w:hAnsi="Helvetica Neue" w:cs="Helvetica Neue"/>
                <w:color w:val="000000"/>
                <w:sz w:val="20"/>
                <w:szCs w:val="20"/>
              </w:rPr>
              <w:t>~1.3 ft/century (accelerating)</w:t>
            </w:r>
          </w:p>
        </w:tc>
        <w:tc>
          <w:tcPr>
            <w:tcW w:w="4438" w:type="dxa"/>
            <w:vAlign w:val="center"/>
          </w:tcPr>
          <w:p w14:paraId="5B04D217" w14:textId="77777777" w:rsidR="00C978A2" w:rsidRPr="00482C22" w:rsidRDefault="00BD6C1F" w:rsidP="004E5371">
            <w:pPr>
              <w:spacing w:before="280" w:after="280" w:line="240" w:lineRule="auto"/>
              <w:rPr>
                <w:rFonts w:ascii="Helvetica Neue" w:eastAsia="Helvetica Neue" w:hAnsi="Helvetica Neue" w:cs="Helvetica Neue"/>
                <w:color w:val="000000"/>
                <w:sz w:val="20"/>
                <w:szCs w:val="20"/>
              </w:rPr>
            </w:pPr>
            <w:r w:rsidRPr="00482C22">
              <w:rPr>
                <w:rFonts w:ascii="Helvetica Neue" w:eastAsia="Helvetica Neue" w:hAnsi="Helvetica Neue" w:cs="Helvetica Neue"/>
                <w:color w:val="000000"/>
                <w:sz w:val="20"/>
                <w:szCs w:val="20"/>
              </w:rPr>
              <w:t>Higher baseline water levels reduce drainage capacity</w:t>
            </w:r>
          </w:p>
        </w:tc>
      </w:tr>
      <w:tr w:rsidR="00C978A2" w14:paraId="211AA253" w14:textId="77777777" w:rsidTr="004E5371">
        <w:tc>
          <w:tcPr>
            <w:tcW w:w="2862" w:type="dxa"/>
            <w:vAlign w:val="center"/>
          </w:tcPr>
          <w:p w14:paraId="10683ED6" w14:textId="77777777" w:rsidR="00C978A2" w:rsidRPr="00482C22" w:rsidRDefault="00BD6C1F" w:rsidP="004E5371">
            <w:pPr>
              <w:spacing w:before="280" w:after="280" w:line="240" w:lineRule="auto"/>
              <w:rPr>
                <w:rFonts w:ascii="Helvetica Neue" w:eastAsia="Helvetica Neue" w:hAnsi="Helvetica Neue" w:cs="Helvetica Neue"/>
                <w:color w:val="000000"/>
                <w:sz w:val="20"/>
                <w:szCs w:val="20"/>
              </w:rPr>
            </w:pPr>
            <w:r w:rsidRPr="00482C22">
              <w:rPr>
                <w:rFonts w:ascii="Helvetica Neue" w:eastAsia="Helvetica Neue" w:hAnsi="Helvetica Neue" w:cs="Helvetica Neue"/>
                <w:color w:val="000000"/>
                <w:sz w:val="20"/>
                <w:szCs w:val="20"/>
              </w:rPr>
              <w:t>Constricted Culverts / Pinch Points</w:t>
            </w:r>
          </w:p>
        </w:tc>
        <w:tc>
          <w:tcPr>
            <w:tcW w:w="2050" w:type="dxa"/>
            <w:vAlign w:val="center"/>
          </w:tcPr>
          <w:p w14:paraId="0A3F5F74" w14:textId="77777777" w:rsidR="00C978A2" w:rsidRPr="00482C22" w:rsidRDefault="00BD6C1F" w:rsidP="004E5371">
            <w:pPr>
              <w:spacing w:before="280" w:after="280" w:line="240" w:lineRule="auto"/>
              <w:rPr>
                <w:rFonts w:ascii="Helvetica Neue" w:eastAsia="Helvetica Neue" w:hAnsi="Helvetica Neue" w:cs="Helvetica Neue"/>
                <w:color w:val="000000"/>
                <w:sz w:val="20"/>
                <w:szCs w:val="20"/>
              </w:rPr>
            </w:pPr>
            <w:r w:rsidRPr="00482C22">
              <w:rPr>
                <w:rFonts w:ascii="Helvetica Neue" w:eastAsia="Helvetica Neue" w:hAnsi="Helvetica Neue" w:cs="Helvetica Neue"/>
                <w:color w:val="000000"/>
                <w:sz w:val="20"/>
                <w:szCs w:val="20"/>
              </w:rPr>
              <w:t>Identified at 10th–12th Ave</w:t>
            </w:r>
          </w:p>
        </w:tc>
        <w:tc>
          <w:tcPr>
            <w:tcW w:w="4438" w:type="dxa"/>
            <w:vAlign w:val="center"/>
          </w:tcPr>
          <w:p w14:paraId="3C3D9219" w14:textId="77777777" w:rsidR="00C978A2" w:rsidRPr="00482C22" w:rsidRDefault="00BD6C1F" w:rsidP="004E5371">
            <w:pPr>
              <w:spacing w:before="280" w:after="280" w:line="240" w:lineRule="auto"/>
              <w:rPr>
                <w:rFonts w:ascii="Helvetica Neue" w:eastAsia="Helvetica Neue" w:hAnsi="Helvetica Neue" w:cs="Helvetica Neue"/>
                <w:color w:val="000000"/>
                <w:sz w:val="20"/>
                <w:szCs w:val="20"/>
              </w:rPr>
            </w:pPr>
            <w:r w:rsidRPr="00482C22">
              <w:rPr>
                <w:rFonts w:ascii="Helvetica Neue" w:eastAsia="Helvetica Neue" w:hAnsi="Helvetica Neue" w:cs="Helvetica Neue"/>
                <w:color w:val="000000"/>
                <w:sz w:val="20"/>
                <w:szCs w:val="20"/>
              </w:rPr>
              <w:t>Prolong street flooding; priority for daylighting/retrofit</w:t>
            </w:r>
          </w:p>
        </w:tc>
      </w:tr>
    </w:tbl>
    <w:p w14:paraId="15D20A72" w14:textId="77777777" w:rsidR="00C978A2" w:rsidRDefault="00C978A2">
      <w:pPr>
        <w:spacing w:before="280" w:after="280" w:line="240" w:lineRule="auto"/>
        <w:rPr>
          <w:rFonts w:ascii="Helvetica Neue" w:eastAsia="Helvetica Neue" w:hAnsi="Helvetica Neue" w:cs="Helvetica Neue"/>
          <w:sz w:val="24"/>
          <w:szCs w:val="24"/>
        </w:rPr>
      </w:pPr>
    </w:p>
    <w:p w14:paraId="35E7650C" w14:textId="77777777" w:rsidR="00C978A2" w:rsidRDefault="00C978A2">
      <w:pPr>
        <w:spacing w:before="280" w:after="280" w:line="240" w:lineRule="auto"/>
        <w:rPr>
          <w:rFonts w:ascii="Helvetica Neue" w:eastAsia="Helvetica Neue" w:hAnsi="Helvetica Neue" w:cs="Helvetica Neue"/>
          <w:b/>
          <w:sz w:val="36"/>
          <w:szCs w:val="36"/>
        </w:rPr>
      </w:pPr>
    </w:p>
    <w:p w14:paraId="091C4897" w14:textId="77777777" w:rsidR="00C978A2" w:rsidRDefault="00C978A2">
      <w:pPr>
        <w:spacing w:before="280" w:after="280" w:line="240" w:lineRule="auto"/>
        <w:rPr>
          <w:rFonts w:ascii="Helvetica Neue" w:eastAsia="Helvetica Neue" w:hAnsi="Helvetica Neue" w:cs="Helvetica Neue"/>
          <w:b/>
          <w:sz w:val="36"/>
          <w:szCs w:val="36"/>
        </w:rPr>
      </w:pPr>
    </w:p>
    <w:p w14:paraId="1D198A6C" w14:textId="77777777" w:rsidR="00C978A2" w:rsidRDefault="00C978A2">
      <w:pPr>
        <w:spacing w:before="280" w:after="280" w:line="240" w:lineRule="auto"/>
        <w:rPr>
          <w:rFonts w:ascii="Helvetica Neue" w:eastAsia="Helvetica Neue" w:hAnsi="Helvetica Neue" w:cs="Helvetica Neue"/>
          <w:b/>
          <w:sz w:val="36"/>
          <w:szCs w:val="36"/>
        </w:rPr>
      </w:pPr>
    </w:p>
    <w:p w14:paraId="77E0023C" w14:textId="77777777" w:rsidR="00C978A2" w:rsidRDefault="00C978A2">
      <w:pPr>
        <w:spacing w:before="280" w:after="280" w:line="240" w:lineRule="auto"/>
        <w:rPr>
          <w:rFonts w:ascii="Helvetica Neue" w:eastAsia="Helvetica Neue" w:hAnsi="Helvetica Neue" w:cs="Helvetica Neue"/>
          <w:b/>
          <w:sz w:val="36"/>
          <w:szCs w:val="36"/>
        </w:rPr>
      </w:pPr>
    </w:p>
    <w:p w14:paraId="67C2B00E" w14:textId="77777777" w:rsidR="0075515D" w:rsidRDefault="0075515D" w:rsidP="008D0F9B">
      <w:pPr>
        <w:pStyle w:val="Heading1"/>
        <w:jc w:val="center"/>
        <w:rPr>
          <w:rFonts w:ascii="Helvetica Neue" w:eastAsia="Helvetica Neue" w:hAnsi="Helvetica Neue" w:cs="Helvetica Neue"/>
          <w:bCs/>
          <w:sz w:val="20"/>
          <w:szCs w:val="20"/>
        </w:rPr>
      </w:pPr>
    </w:p>
    <w:p w14:paraId="32E8F775" w14:textId="77777777" w:rsidR="00C978A2" w:rsidRDefault="00C978A2">
      <w:pPr>
        <w:spacing w:before="280" w:after="280" w:line="240" w:lineRule="auto"/>
        <w:rPr>
          <w:rFonts w:ascii="Helvetica Neue" w:eastAsia="Helvetica Neue" w:hAnsi="Helvetica Neue" w:cs="Helvetica Neue"/>
          <w:b/>
          <w:sz w:val="36"/>
          <w:szCs w:val="36"/>
        </w:rPr>
      </w:pPr>
    </w:p>
    <w:p w14:paraId="2E6A0C56" w14:textId="77777777" w:rsidR="008D0F9B" w:rsidRDefault="008D0F9B" w:rsidP="0075515D">
      <w:pPr>
        <w:spacing w:before="280" w:after="280" w:line="240" w:lineRule="auto"/>
        <w:rPr>
          <w:rFonts w:ascii="Helvetica Neue" w:eastAsia="Helvetica Neue" w:hAnsi="Helvetica Neue" w:cs="Helvetica Neue"/>
          <w:b/>
          <w:sz w:val="36"/>
          <w:szCs w:val="36"/>
        </w:rPr>
      </w:pPr>
    </w:p>
    <w:p w14:paraId="35680800" w14:textId="77777777" w:rsidR="0075515D" w:rsidRDefault="0075515D" w:rsidP="0075515D">
      <w:pPr>
        <w:spacing w:before="280" w:after="280" w:line="240" w:lineRule="auto"/>
        <w:rPr>
          <w:rFonts w:ascii="Helvetica Neue" w:eastAsia="Helvetica Neue" w:hAnsi="Helvetica Neue" w:cs="Helvetica Neue"/>
          <w:b/>
          <w:sz w:val="36"/>
          <w:szCs w:val="36"/>
        </w:rPr>
      </w:pPr>
    </w:p>
    <w:p w14:paraId="7307A9C9" w14:textId="77777777" w:rsidR="00632240" w:rsidRDefault="00632240" w:rsidP="0075515D">
      <w:pPr>
        <w:spacing w:before="280" w:after="280" w:line="240" w:lineRule="auto"/>
        <w:jc w:val="center"/>
        <w:rPr>
          <w:rFonts w:ascii="Helvetica Neue" w:eastAsia="Helvetica Neue" w:hAnsi="Helvetica Neue" w:cs="Helvetica Neue"/>
          <w:b/>
          <w:sz w:val="36"/>
          <w:szCs w:val="36"/>
        </w:rPr>
      </w:pPr>
    </w:p>
    <w:p w14:paraId="0809704B" w14:textId="77777777" w:rsidR="00632240" w:rsidRDefault="00632240" w:rsidP="0075515D">
      <w:pPr>
        <w:spacing w:before="280" w:after="280" w:line="240" w:lineRule="auto"/>
        <w:jc w:val="center"/>
        <w:rPr>
          <w:rFonts w:ascii="Helvetica Neue" w:eastAsia="Helvetica Neue" w:hAnsi="Helvetica Neue" w:cs="Helvetica Neue"/>
          <w:b/>
          <w:sz w:val="36"/>
          <w:szCs w:val="36"/>
        </w:rPr>
      </w:pPr>
    </w:p>
    <w:p w14:paraId="6D25B2DA" w14:textId="77777777" w:rsidR="00632240" w:rsidRDefault="00632240" w:rsidP="0075515D">
      <w:pPr>
        <w:spacing w:before="280" w:after="280" w:line="240" w:lineRule="auto"/>
        <w:jc w:val="center"/>
        <w:rPr>
          <w:rFonts w:ascii="Helvetica Neue" w:eastAsia="Helvetica Neue" w:hAnsi="Helvetica Neue" w:cs="Helvetica Neue"/>
          <w:b/>
          <w:sz w:val="36"/>
          <w:szCs w:val="36"/>
        </w:rPr>
      </w:pPr>
    </w:p>
    <w:p w14:paraId="5A4B4B95" w14:textId="77777777" w:rsidR="00632240" w:rsidRDefault="00632240" w:rsidP="0075515D">
      <w:pPr>
        <w:spacing w:before="280" w:after="280" w:line="240" w:lineRule="auto"/>
        <w:jc w:val="center"/>
        <w:rPr>
          <w:rFonts w:ascii="Helvetica Neue" w:eastAsia="Helvetica Neue" w:hAnsi="Helvetica Neue" w:cs="Helvetica Neue"/>
          <w:b/>
          <w:sz w:val="36"/>
          <w:szCs w:val="36"/>
        </w:rPr>
      </w:pPr>
    </w:p>
    <w:p w14:paraId="159F6CAC" w14:textId="77777777" w:rsidR="00632240" w:rsidRDefault="00632240" w:rsidP="0075515D">
      <w:pPr>
        <w:spacing w:before="280" w:after="280" w:line="240" w:lineRule="auto"/>
        <w:jc w:val="center"/>
        <w:rPr>
          <w:rFonts w:ascii="Helvetica Neue" w:eastAsia="Helvetica Neue" w:hAnsi="Helvetica Neue" w:cs="Helvetica Neue"/>
          <w:b/>
          <w:sz w:val="36"/>
          <w:szCs w:val="36"/>
        </w:rPr>
      </w:pPr>
    </w:p>
    <w:p w14:paraId="2018B849" w14:textId="77777777" w:rsidR="00632240" w:rsidRDefault="00632240" w:rsidP="0075515D">
      <w:pPr>
        <w:spacing w:before="280" w:after="280" w:line="240" w:lineRule="auto"/>
        <w:jc w:val="center"/>
        <w:rPr>
          <w:rFonts w:ascii="Helvetica Neue" w:eastAsia="Helvetica Neue" w:hAnsi="Helvetica Neue" w:cs="Helvetica Neue"/>
          <w:b/>
          <w:sz w:val="36"/>
          <w:szCs w:val="36"/>
        </w:rPr>
      </w:pPr>
    </w:p>
    <w:p w14:paraId="6F628C07" w14:textId="77777777" w:rsidR="00632240" w:rsidRDefault="00632240" w:rsidP="0075515D">
      <w:pPr>
        <w:spacing w:before="280" w:after="280" w:line="240" w:lineRule="auto"/>
        <w:jc w:val="center"/>
        <w:rPr>
          <w:rFonts w:ascii="Helvetica Neue" w:eastAsia="Helvetica Neue" w:hAnsi="Helvetica Neue" w:cs="Helvetica Neue"/>
          <w:b/>
          <w:sz w:val="36"/>
          <w:szCs w:val="36"/>
        </w:rPr>
      </w:pPr>
    </w:p>
    <w:p w14:paraId="32A2DBA2" w14:textId="77777777" w:rsidR="00632240" w:rsidRDefault="00632240" w:rsidP="0075515D">
      <w:pPr>
        <w:spacing w:before="280" w:after="280" w:line="240" w:lineRule="auto"/>
        <w:jc w:val="center"/>
        <w:rPr>
          <w:rFonts w:ascii="Helvetica Neue" w:eastAsia="Helvetica Neue" w:hAnsi="Helvetica Neue" w:cs="Helvetica Neue"/>
          <w:b/>
          <w:sz w:val="36"/>
          <w:szCs w:val="36"/>
        </w:rPr>
      </w:pPr>
    </w:p>
    <w:p w14:paraId="2CD0AFB1" w14:textId="77777777" w:rsidR="00632240" w:rsidRDefault="00632240" w:rsidP="0075515D">
      <w:pPr>
        <w:spacing w:before="280" w:after="280" w:line="240" w:lineRule="auto"/>
        <w:jc w:val="center"/>
        <w:rPr>
          <w:rFonts w:ascii="Helvetica Neue" w:eastAsia="Helvetica Neue" w:hAnsi="Helvetica Neue" w:cs="Helvetica Neue"/>
          <w:b/>
          <w:sz w:val="36"/>
          <w:szCs w:val="36"/>
        </w:rPr>
      </w:pPr>
    </w:p>
    <w:p w14:paraId="5CF0EAF9" w14:textId="77777777" w:rsidR="00632240" w:rsidRDefault="00632240" w:rsidP="0075515D">
      <w:pPr>
        <w:spacing w:before="280" w:after="280" w:line="240" w:lineRule="auto"/>
        <w:jc w:val="center"/>
        <w:rPr>
          <w:rFonts w:ascii="Helvetica Neue" w:eastAsia="Helvetica Neue" w:hAnsi="Helvetica Neue" w:cs="Helvetica Neue"/>
          <w:b/>
          <w:sz w:val="36"/>
          <w:szCs w:val="36"/>
        </w:rPr>
      </w:pPr>
    </w:p>
    <w:p w14:paraId="21732BD9" w14:textId="77777777" w:rsidR="00632240" w:rsidRDefault="00632240" w:rsidP="0075515D">
      <w:pPr>
        <w:spacing w:before="280" w:after="280" w:line="240" w:lineRule="auto"/>
        <w:jc w:val="center"/>
        <w:rPr>
          <w:rFonts w:ascii="Helvetica Neue" w:eastAsia="Helvetica Neue" w:hAnsi="Helvetica Neue" w:cs="Helvetica Neue"/>
          <w:b/>
          <w:sz w:val="36"/>
          <w:szCs w:val="36"/>
        </w:rPr>
      </w:pPr>
    </w:p>
    <w:p w14:paraId="5A65F20E" w14:textId="77777777" w:rsidR="00632240" w:rsidRDefault="00632240" w:rsidP="0075515D">
      <w:pPr>
        <w:spacing w:before="280" w:after="280" w:line="240" w:lineRule="auto"/>
        <w:jc w:val="center"/>
        <w:rPr>
          <w:rFonts w:ascii="Helvetica Neue" w:eastAsia="Helvetica Neue" w:hAnsi="Helvetica Neue" w:cs="Helvetica Neue"/>
          <w:b/>
          <w:sz w:val="36"/>
          <w:szCs w:val="36"/>
        </w:rPr>
      </w:pPr>
    </w:p>
    <w:p w14:paraId="1403F534" w14:textId="77777777" w:rsidR="00632240" w:rsidRDefault="00632240" w:rsidP="0075515D">
      <w:pPr>
        <w:spacing w:before="280" w:after="280" w:line="240" w:lineRule="auto"/>
        <w:jc w:val="center"/>
        <w:rPr>
          <w:rFonts w:ascii="Helvetica Neue" w:eastAsia="Helvetica Neue" w:hAnsi="Helvetica Neue" w:cs="Helvetica Neue"/>
          <w:b/>
          <w:sz w:val="36"/>
          <w:szCs w:val="36"/>
        </w:rPr>
      </w:pPr>
    </w:p>
    <w:p w14:paraId="76E297DD" w14:textId="77777777" w:rsidR="00632240" w:rsidRDefault="00632240" w:rsidP="0075515D">
      <w:pPr>
        <w:spacing w:before="280" w:after="280" w:line="240" w:lineRule="auto"/>
        <w:jc w:val="center"/>
        <w:rPr>
          <w:rFonts w:ascii="Helvetica Neue" w:eastAsia="Helvetica Neue" w:hAnsi="Helvetica Neue" w:cs="Helvetica Neue"/>
          <w:b/>
          <w:sz w:val="36"/>
          <w:szCs w:val="36"/>
        </w:rPr>
      </w:pPr>
    </w:p>
    <w:p w14:paraId="6DE90087" w14:textId="77777777" w:rsidR="00632240" w:rsidRDefault="00632240" w:rsidP="0075515D">
      <w:pPr>
        <w:spacing w:before="280" w:after="280" w:line="240" w:lineRule="auto"/>
        <w:jc w:val="center"/>
        <w:rPr>
          <w:rFonts w:ascii="Helvetica Neue" w:eastAsia="Helvetica Neue" w:hAnsi="Helvetica Neue" w:cs="Helvetica Neue"/>
          <w:b/>
          <w:sz w:val="36"/>
          <w:szCs w:val="36"/>
        </w:rPr>
      </w:pPr>
    </w:p>
    <w:p w14:paraId="1EC63601" w14:textId="77777777" w:rsidR="00632240" w:rsidRDefault="00632240" w:rsidP="0075515D">
      <w:pPr>
        <w:spacing w:before="280" w:after="280" w:line="240" w:lineRule="auto"/>
        <w:jc w:val="center"/>
        <w:rPr>
          <w:rFonts w:ascii="Helvetica Neue" w:eastAsia="Helvetica Neue" w:hAnsi="Helvetica Neue" w:cs="Helvetica Neue"/>
          <w:b/>
          <w:sz w:val="36"/>
          <w:szCs w:val="36"/>
        </w:rPr>
      </w:pPr>
    </w:p>
    <w:p w14:paraId="35127AB0" w14:textId="77777777" w:rsidR="00632240" w:rsidRDefault="00632240" w:rsidP="0075515D">
      <w:pPr>
        <w:spacing w:before="280" w:after="280" w:line="240" w:lineRule="auto"/>
        <w:jc w:val="center"/>
        <w:rPr>
          <w:rFonts w:ascii="Helvetica Neue" w:eastAsia="Helvetica Neue" w:hAnsi="Helvetica Neue" w:cs="Helvetica Neue"/>
          <w:b/>
          <w:sz w:val="36"/>
          <w:szCs w:val="36"/>
        </w:rPr>
      </w:pPr>
    </w:p>
    <w:p w14:paraId="20F97FDD" w14:textId="77777777" w:rsidR="00632240" w:rsidRDefault="00632240" w:rsidP="0075515D">
      <w:pPr>
        <w:spacing w:before="280" w:after="280" w:line="240" w:lineRule="auto"/>
        <w:jc w:val="center"/>
        <w:rPr>
          <w:rFonts w:ascii="Helvetica Neue" w:eastAsia="Helvetica Neue" w:hAnsi="Helvetica Neue" w:cs="Helvetica Neue"/>
          <w:b/>
          <w:sz w:val="36"/>
          <w:szCs w:val="36"/>
        </w:rPr>
      </w:pPr>
    </w:p>
    <w:p w14:paraId="02BACD47" w14:textId="45640979" w:rsidR="000B3B43" w:rsidRDefault="000B3B43" w:rsidP="000B3B43">
      <w:pPr>
        <w:spacing w:before="280" w:after="280" w:line="240" w:lineRule="auto"/>
        <w:rPr>
          <w:rFonts w:ascii="Helvetica Neue" w:eastAsia="Helvetica Neue" w:hAnsi="Helvetica Neue" w:cs="Helvetica Neue"/>
          <w:b/>
          <w:sz w:val="36"/>
          <w:szCs w:val="36"/>
        </w:rPr>
      </w:pPr>
    </w:p>
    <w:p w14:paraId="1EAB1788" w14:textId="6B3F9EC5" w:rsidR="00C978A2" w:rsidRDefault="00BD6C1F" w:rsidP="0075515D">
      <w:pPr>
        <w:spacing w:before="280" w:after="280" w:line="240" w:lineRule="auto"/>
        <w:jc w:val="center"/>
        <w:rPr>
          <w:rFonts w:ascii="Helvetica Neue" w:eastAsia="Helvetica Neue" w:hAnsi="Helvetica Neue" w:cs="Helvetica Neue"/>
          <w:b/>
          <w:sz w:val="36"/>
          <w:szCs w:val="36"/>
        </w:rPr>
      </w:pPr>
      <w:r>
        <w:rPr>
          <w:rFonts w:ascii="Helvetica Neue" w:eastAsia="Helvetica Neue" w:hAnsi="Helvetica Neue" w:cs="Helvetica Neue"/>
          <w:b/>
          <w:sz w:val="36"/>
          <w:szCs w:val="36"/>
        </w:rPr>
        <w:t>III. Community and Stakeholder Engagement</w:t>
      </w:r>
    </w:p>
    <w:p w14:paraId="24B27282" w14:textId="77777777" w:rsidR="00C978A2" w:rsidRDefault="00BD6C1F">
      <w:pPr>
        <w:spacing w:before="280" w:after="280" w:line="240" w:lineRule="auto"/>
        <w:rPr>
          <w:rFonts w:ascii="Helvetica Neue" w:eastAsia="Helvetica Neue" w:hAnsi="Helvetica Neue" w:cs="Helvetica Neue"/>
          <w:sz w:val="26"/>
          <w:szCs w:val="26"/>
        </w:rPr>
      </w:pPr>
      <w:r>
        <w:rPr>
          <w:rFonts w:ascii="Helvetica Neue" w:eastAsia="Helvetica Neue" w:hAnsi="Helvetica Neue" w:cs="Helvetica Neue"/>
          <w:b/>
          <w:sz w:val="26"/>
          <w:szCs w:val="26"/>
        </w:rPr>
        <w:t>Engagement Process</w:t>
      </w:r>
    </w:p>
    <w:p w14:paraId="6CDF9E3F" w14:textId="77777777" w:rsidR="00C978A2" w:rsidRDefault="00BD6C1F">
      <w:pPr>
        <w:spacing w:before="280" w:after="280"/>
        <w:jc w:val="both"/>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Engagement for this plan builds on two years of neighborhood-led organizing and steadily formalizes into a shared program with the City and academic partners. The starting signal was the Wagener Terrace Neighborhood Association’s letter of October 17, 2023, which asked the City to partner on restoring everyday access to Halsey Creek and the Ashley River and listed specific sites - most notably the 9th Avenue right-of-way, approximately 100 feet long and 60 feet wide, the 10th Avenue waterfront walk, Grove Street point, St. Margaret Street, and others. The letter’s detailed requests, including benches, native plantings, and small viewing platforms, framed access as both an equity and stewardship issue and provided a clear agenda for near-term action. </w:t>
      </w:r>
    </w:p>
    <w:p w14:paraId="59C6B97E" w14:textId="77777777" w:rsidR="00C978A2" w:rsidRDefault="00BD6C1F">
      <w:pPr>
        <w:spacing w:before="280" w:after="280"/>
        <w:jc w:val="both"/>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Through 2024–2025, on-the-ground events and </w:t>
      </w:r>
      <w:proofErr w:type="spellStart"/>
      <w:r>
        <w:rPr>
          <w:rFonts w:ascii="Helvetica Neue" w:eastAsia="Helvetica Neue" w:hAnsi="Helvetica Neue" w:cs="Helvetica Neue"/>
          <w:sz w:val="24"/>
          <w:szCs w:val="24"/>
        </w:rPr>
        <w:t>walkshops</w:t>
      </w:r>
      <w:proofErr w:type="spellEnd"/>
      <w:r>
        <w:rPr>
          <w:rFonts w:ascii="Helvetica Neue" w:eastAsia="Helvetica Neue" w:hAnsi="Helvetica Neue" w:cs="Helvetica Neue"/>
          <w:sz w:val="24"/>
          <w:szCs w:val="24"/>
        </w:rPr>
        <w:t xml:space="preserve"> created a cadence for learning and feedback. The Backyard Resilience program recorded a neighborhood native-plant demonstration effort that culminated in a public event at 10th Avenue &amp; Grove Street on May 29, 2025, reinforcing Halsey’s edges as a “learning landscape” and building momentum for corridor-scale restoration. </w:t>
      </w:r>
    </w:p>
    <w:p w14:paraId="37C6F21D" w14:textId="77777777" w:rsidR="00C978A2" w:rsidRDefault="00BD6C1F">
      <w:pPr>
        <w:jc w:val="both"/>
        <w:rPr>
          <w:rFonts w:ascii="Helvetica Neue" w:eastAsia="Helvetica Neue" w:hAnsi="Helvetica Neue" w:cs="Helvetica Neue"/>
          <w:sz w:val="24"/>
          <w:szCs w:val="24"/>
        </w:rPr>
      </w:pPr>
      <w:r>
        <w:rPr>
          <w:rFonts w:ascii="Helvetica Neue" w:eastAsia="Helvetica Neue" w:hAnsi="Helvetica Neue" w:cs="Helvetica Neue"/>
          <w:sz w:val="24"/>
          <w:szCs w:val="24"/>
        </w:rPr>
        <w:lastRenderedPageBreak/>
        <w:t xml:space="preserve">The Hydrology Overlay, prepared in April 2025 by Robinson Design Engineers in collaboration with The M.A.R.S.H. Project and the City’s design division, then provided a common map for walk-throughs with residents, showing the topographic watershed, stormwater system, and candidate projects; it also documents the cross-organization partnership behind this plan. </w:t>
      </w:r>
    </w:p>
    <w:p w14:paraId="6643061E" w14:textId="77777777" w:rsidR="00C978A2" w:rsidRDefault="00BD6C1F">
      <w:pPr>
        <w:spacing w:before="280" w:after="280"/>
        <w:jc w:val="both"/>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The project description codifies this approach: it calls for open-source water-level monitoring co-managed by students and residents, and for community charrettes to refine project goals and draft designs - activities aimed at building a replicable model for Charleston’s other tidal-creek neighborhoods. These documents also commit to a mini-watershed plan, pilot designs, and an implementation roadmap, ensuring that engagement produces implementable outcomes as well as shared knowledge. </w:t>
      </w:r>
    </w:p>
    <w:p w14:paraId="344EA6F5" w14:textId="77777777" w:rsidR="00C978A2" w:rsidRDefault="00BD6C1F">
      <w:pPr>
        <w:spacing w:before="280" w:after="280"/>
        <w:jc w:val="both"/>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Taken together, the engagement process moves from a community access appeal to recurring </w:t>
      </w:r>
      <w:proofErr w:type="spellStart"/>
      <w:r>
        <w:rPr>
          <w:rFonts w:ascii="Helvetica Neue" w:eastAsia="Helvetica Neue" w:hAnsi="Helvetica Neue" w:cs="Helvetica Neue"/>
          <w:sz w:val="24"/>
          <w:szCs w:val="24"/>
        </w:rPr>
        <w:t>walkshops</w:t>
      </w:r>
      <w:proofErr w:type="spellEnd"/>
      <w:r>
        <w:rPr>
          <w:rFonts w:ascii="Helvetica Neue" w:eastAsia="Helvetica Neue" w:hAnsi="Helvetica Neue" w:cs="Helvetica Neue"/>
          <w:sz w:val="24"/>
          <w:szCs w:val="24"/>
        </w:rPr>
        <w:t>, hands-on stewardship, structured surveys, and co-design sessions supported by shared hydrology maps and open data. That progression keeps the plan rooted in neighborhood experience while producing the evidence and partnerships needed to deliver pilot projects and a corridor that residents can see, reach, and help maintain.</w:t>
      </w:r>
    </w:p>
    <w:p w14:paraId="4867DAB9" w14:textId="77777777" w:rsidR="00C978A2" w:rsidRDefault="00BD6C1F">
      <w:pPr>
        <w:spacing w:before="280" w:after="280" w:line="240" w:lineRule="auto"/>
        <w:rPr>
          <w:rFonts w:ascii="Helvetica Neue" w:eastAsia="Helvetica Neue" w:hAnsi="Helvetica Neue" w:cs="Helvetica Neue"/>
          <w:sz w:val="26"/>
          <w:szCs w:val="26"/>
        </w:rPr>
      </w:pPr>
      <w:r>
        <w:rPr>
          <w:rFonts w:ascii="Helvetica Neue" w:eastAsia="Helvetica Neue" w:hAnsi="Helvetica Neue" w:cs="Helvetica Neue"/>
          <w:b/>
          <w:sz w:val="26"/>
          <w:szCs w:val="26"/>
        </w:rPr>
        <w:t>Community Values and Priorities</w:t>
      </w:r>
    </w:p>
    <w:p w14:paraId="533EBD41"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 xml:space="preserve">From the outset, neighbors have framed Halsey Creek as both a place to reduce risk and a place to belong to again. Three values recur across letters, meetings, </w:t>
      </w:r>
      <w:proofErr w:type="spellStart"/>
      <w:r>
        <w:rPr>
          <w:rFonts w:ascii="Helvetica Neue" w:eastAsia="Helvetica Neue" w:hAnsi="Helvetica Neue" w:cs="Helvetica Neue"/>
          <w:color w:val="000000"/>
          <w:sz w:val="24"/>
          <w:szCs w:val="24"/>
        </w:rPr>
        <w:t>walkshops</w:t>
      </w:r>
      <w:proofErr w:type="spellEnd"/>
      <w:r>
        <w:rPr>
          <w:rFonts w:ascii="Helvetica Neue" w:eastAsia="Helvetica Neue" w:hAnsi="Helvetica Neue" w:cs="Helvetica Neue"/>
          <w:color w:val="000000"/>
          <w:sz w:val="24"/>
          <w:szCs w:val="24"/>
        </w:rPr>
        <w:t>, and partner documents and now guide this plan’s choices.</w:t>
      </w:r>
    </w:p>
    <w:p w14:paraId="28EF3C7C" w14:textId="77777777" w:rsidR="00482C22" w:rsidRPr="00482C22" w:rsidRDefault="00482C22" w:rsidP="00482C22">
      <w:pPr>
        <w:numPr>
          <w:ilvl w:val="0"/>
          <w:numId w:val="8"/>
        </w:numPr>
        <w:pBdr>
          <w:top w:val="nil"/>
          <w:left w:val="nil"/>
          <w:bottom w:val="nil"/>
          <w:right w:val="nil"/>
          <w:between w:val="nil"/>
        </w:pBdr>
        <w:jc w:val="both"/>
        <w:rPr>
          <w:rFonts w:ascii="Helvetica Neue" w:eastAsia="Helvetica Neue" w:hAnsi="Helvetica Neue" w:cs="Helvetica Neue"/>
          <w:color w:val="000000"/>
          <w:sz w:val="24"/>
          <w:szCs w:val="24"/>
        </w:rPr>
      </w:pPr>
      <w:r w:rsidRPr="00482C22">
        <w:rPr>
          <w:rFonts w:ascii="Helvetica Neue" w:eastAsia="Helvetica Neue" w:hAnsi="Helvetica Neue" w:cs="Helvetica Neue"/>
          <w:b/>
          <w:color w:val="000000"/>
          <w:sz w:val="24"/>
          <w:szCs w:val="24"/>
        </w:rPr>
        <w:t>Equitable water access.</w:t>
      </w:r>
      <w:r w:rsidRPr="00482C22">
        <w:rPr>
          <w:rFonts w:ascii="Helvetica Neue" w:eastAsia="Helvetica Neue" w:hAnsi="Helvetica Neue" w:cs="Helvetica Neue"/>
          <w:color w:val="000000"/>
          <w:sz w:val="24"/>
          <w:szCs w:val="24"/>
        </w:rPr>
        <w:t xml:space="preserve"> Residents asked the City to restore </w:t>
      </w:r>
      <w:proofErr w:type="spellStart"/>
      <w:r w:rsidRPr="00482C22">
        <w:rPr>
          <w:rFonts w:ascii="Helvetica Neue" w:eastAsia="Helvetica Neue" w:hAnsi="Helvetica Neue" w:cs="Helvetica Neue"/>
          <w:color w:val="000000"/>
          <w:sz w:val="24"/>
          <w:szCs w:val="24"/>
        </w:rPr>
        <w:t>everyday</w:t>
      </w:r>
      <w:proofErr w:type="spellEnd"/>
      <w:r w:rsidRPr="00482C22">
        <w:rPr>
          <w:rFonts w:ascii="Helvetica Neue" w:eastAsia="Helvetica Neue" w:hAnsi="Helvetica Neue" w:cs="Helvetica Neue"/>
          <w:color w:val="000000"/>
          <w:sz w:val="24"/>
          <w:szCs w:val="24"/>
        </w:rPr>
        <w:t>, no-cost access at existing public rights-of-way - most prominently the 9th Avenue corridor (≈100 feet long by 60 feet wide) - along with improvements at the 10th Avenue waterfront walk, the Grove Street point, and other small landings. The October 17, 2023 Wagener Terrace letter frames these as modest benches, paths, overlooks, and native plantings that reconnect daily life to the marsh. The City’s Water Plan provides the policy foundation, committing Charleston to “Change for Good” by directing resources and access to address environmental-justice concerns and by using intersecting-vulnerability mapping to prioritize investments.</w:t>
      </w:r>
    </w:p>
    <w:p w14:paraId="7CF01AAA" w14:textId="77777777" w:rsidR="00C978A2" w:rsidRDefault="00BD6C1F">
      <w:pPr>
        <w:numPr>
          <w:ilvl w:val="0"/>
          <w:numId w:val="8"/>
        </w:numPr>
        <w:pBdr>
          <w:top w:val="nil"/>
          <w:left w:val="nil"/>
          <w:bottom w:val="nil"/>
          <w:right w:val="nil"/>
          <w:between w:val="nil"/>
        </w:pBdr>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Ecological restoration.</w:t>
      </w:r>
      <w:r>
        <w:rPr>
          <w:rFonts w:ascii="Helvetica Neue" w:eastAsia="Helvetica Neue" w:hAnsi="Helvetica Neue" w:cs="Helvetica Neue"/>
          <w:color w:val="000000"/>
          <w:sz w:val="24"/>
          <w:szCs w:val="24"/>
        </w:rPr>
        <w:t xml:space="preserve"> Community partners endorsed “build with nature” fixes that heal tidal-creek processes and neighborhood edges. The Hydrology Overlay clips management zones to the Halsey topographic basin - including a Marsh </w:t>
      </w:r>
      <w:r>
        <w:rPr>
          <w:rFonts w:ascii="Helvetica Neue" w:eastAsia="Helvetica Neue" w:hAnsi="Helvetica Neue" w:cs="Helvetica Neue"/>
          <w:color w:val="000000"/>
          <w:sz w:val="24"/>
          <w:szCs w:val="24"/>
        </w:rPr>
        <w:lastRenderedPageBreak/>
        <w:t xml:space="preserve">Repair Priority Zone bounded by HAT = 7.26 ft MLLW - and identifies stretches of bare mudflat where </w:t>
      </w:r>
      <w:r>
        <w:rPr>
          <w:rFonts w:ascii="Helvetica Neue" w:eastAsia="Helvetica Neue" w:hAnsi="Helvetica Neue" w:cs="Helvetica Neue"/>
          <w:i/>
          <w:color w:val="000000"/>
          <w:sz w:val="24"/>
          <w:szCs w:val="24"/>
        </w:rPr>
        <w:t>Spartina</w:t>
      </w:r>
      <w:r>
        <w:rPr>
          <w:rFonts w:ascii="Helvetica Neue" w:eastAsia="Helvetica Neue" w:hAnsi="Helvetica Neue" w:cs="Helvetica Neue"/>
          <w:b/>
          <w:i/>
          <w:color w:val="000000"/>
          <w:sz w:val="24"/>
          <w:szCs w:val="24"/>
        </w:rPr>
        <w:t xml:space="preserve"> </w:t>
      </w:r>
      <w:r>
        <w:rPr>
          <w:rFonts w:ascii="Helvetica Neue" w:eastAsia="Helvetica Neue" w:hAnsi="Helvetica Neue" w:cs="Helvetica Neue"/>
          <w:color w:val="000000"/>
          <w:sz w:val="24"/>
          <w:szCs w:val="24"/>
        </w:rPr>
        <w:t xml:space="preserve">replanting and small tidal-creek repairs can restore flow and habitat. Complementary backyard actions come from Lowcountry buffer guidance: replace lawn at the water’s edge with native shrubs, trees, and grasses to slow runoff, trap pollutants and sediment, and stabilize banks; this responds directly to a peninsula-wide pattern, documented in Dutch Dialogues, of historic creeks being “filled in and built over.” </w:t>
      </w:r>
    </w:p>
    <w:p w14:paraId="223BDFC0" w14:textId="77777777" w:rsidR="00C978A2" w:rsidRDefault="00BD6C1F">
      <w:pPr>
        <w:numPr>
          <w:ilvl w:val="0"/>
          <w:numId w:val="8"/>
        </w:numPr>
        <w:pBdr>
          <w:top w:val="nil"/>
          <w:left w:val="nil"/>
          <w:bottom w:val="nil"/>
          <w:right w:val="nil"/>
          <w:between w:val="nil"/>
        </w:pBdr>
        <w:spacing w:after="280"/>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Learning landscapes.</w:t>
      </w:r>
      <w:r>
        <w:rPr>
          <w:rFonts w:ascii="Helvetica Neue" w:eastAsia="Helvetica Neue" w:hAnsi="Helvetica Neue" w:cs="Helvetica Neue"/>
          <w:color w:val="000000"/>
          <w:sz w:val="24"/>
          <w:szCs w:val="24"/>
        </w:rPr>
        <w:t xml:space="preserve"> The corridor is also a place to teach and learn. The Backyard Resilience program culminated in a public native-plant demonstration event at 10th Avenue &amp; Grove Street on May 29, 2025, and the project description commits to open-source water-level monitoring co-managed by students and residents and to community charrettes that translate monitoring and local knowledge into designs. These activities make engagement continuous, visible, and repeatable for other tidal-creek neighborhoods. </w:t>
      </w:r>
    </w:p>
    <w:p w14:paraId="6E03831E"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These priorities - access for everyone, restoration that works with water, and a creek that functions as a neighborhood classroom - define success for Halsey Creek and align this plan with Charleston’s “Living with Water” agenda at the scale of daily life.</w:t>
      </w:r>
    </w:p>
    <w:p w14:paraId="17CA02D9" w14:textId="77777777" w:rsidR="0075515D" w:rsidRDefault="0075515D">
      <w:pPr>
        <w:spacing w:before="280" w:after="280" w:line="240" w:lineRule="auto"/>
        <w:rPr>
          <w:rFonts w:ascii="Helvetica Neue" w:eastAsia="Helvetica Neue" w:hAnsi="Helvetica Neue" w:cs="Helvetica Neue"/>
          <w:b/>
          <w:sz w:val="26"/>
          <w:szCs w:val="26"/>
        </w:rPr>
      </w:pPr>
    </w:p>
    <w:p w14:paraId="3BDBF65B" w14:textId="77777777" w:rsidR="00C978A2" w:rsidRDefault="00BD6C1F">
      <w:pPr>
        <w:spacing w:before="280" w:after="280" w:line="240" w:lineRule="auto"/>
        <w:rPr>
          <w:rFonts w:ascii="Helvetica Neue" w:eastAsia="Helvetica Neue" w:hAnsi="Helvetica Neue" w:cs="Helvetica Neue"/>
          <w:sz w:val="26"/>
          <w:szCs w:val="26"/>
        </w:rPr>
      </w:pPr>
      <w:r>
        <w:rPr>
          <w:rFonts w:ascii="Helvetica Neue" w:eastAsia="Helvetica Neue" w:hAnsi="Helvetica Neue" w:cs="Helvetica Neue"/>
          <w:b/>
          <w:sz w:val="26"/>
          <w:szCs w:val="26"/>
        </w:rPr>
        <w:t>Baseline Engagement Record</w:t>
      </w:r>
    </w:p>
    <w:p w14:paraId="0086CB64"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Since late 2023, the Halsey Creek effort has built a steady cadence of hands-on events and neighbor-driven advocacy that anchors this plan. The Wagener Terrace Neighborhood Association (WTNA) formally asked the City to restore water access along Halsey Creek and the Ashley River on October 17, 2023, identifying specific near-term sites (</w:t>
      </w:r>
      <w:proofErr w:type="spellStart"/>
      <w:r>
        <w:rPr>
          <w:rFonts w:ascii="Helvetica Neue" w:eastAsia="Helvetica Neue" w:hAnsi="Helvetica Neue" w:cs="Helvetica Neue"/>
          <w:color w:val="000000"/>
          <w:sz w:val="24"/>
          <w:szCs w:val="24"/>
        </w:rPr>
        <w:t>Longborough</w:t>
      </w:r>
      <w:proofErr w:type="spellEnd"/>
      <w:r>
        <w:rPr>
          <w:rFonts w:ascii="Helvetica Neue" w:eastAsia="Helvetica Neue" w:hAnsi="Helvetica Neue" w:cs="Helvetica Neue"/>
          <w:color w:val="000000"/>
          <w:sz w:val="24"/>
          <w:szCs w:val="24"/>
        </w:rPr>
        <w:t xml:space="preserve"> dock, 10th Avenue, the 9th Avenue public right-of-way, St. Margaret Street, Grove Street) and simple improvements such as benches, signage, and native-plant buffers; the letter documents that the 9th Avenue right-of-way runs “approximately 100 ft in length and 60 ft wide.” </w:t>
      </w:r>
    </w:p>
    <w:p w14:paraId="4E3575FF"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Neighborhood “</w:t>
      </w:r>
      <w:proofErr w:type="spellStart"/>
      <w:r>
        <w:rPr>
          <w:rFonts w:ascii="Helvetica Neue" w:eastAsia="Helvetica Neue" w:hAnsi="Helvetica Neue" w:cs="Helvetica Neue"/>
          <w:color w:val="000000"/>
          <w:sz w:val="24"/>
          <w:szCs w:val="24"/>
        </w:rPr>
        <w:t>walkshops</w:t>
      </w:r>
      <w:proofErr w:type="spellEnd"/>
      <w:r>
        <w:rPr>
          <w:rFonts w:ascii="Helvetica Neue" w:eastAsia="Helvetica Neue" w:hAnsi="Helvetica Neue" w:cs="Helvetica Neue"/>
          <w:color w:val="000000"/>
          <w:sz w:val="24"/>
          <w:szCs w:val="24"/>
        </w:rPr>
        <w:t xml:space="preserve">” and stewardship days have followed. The Backyard Resilience program records a Fall 2023 proposal for a native-plant demonstration garden, followed by March 2024 cleanup and planting days, and a public </w:t>
      </w:r>
      <w:proofErr w:type="spellStart"/>
      <w:r>
        <w:rPr>
          <w:rFonts w:ascii="Helvetica Neue" w:eastAsia="Helvetica Neue" w:hAnsi="Helvetica Neue" w:cs="Helvetica Neue"/>
          <w:color w:val="000000"/>
          <w:sz w:val="24"/>
          <w:szCs w:val="24"/>
        </w:rPr>
        <w:t>walkshop</w:t>
      </w:r>
      <w:proofErr w:type="spellEnd"/>
      <w:r>
        <w:rPr>
          <w:rFonts w:ascii="Helvetica Neue" w:eastAsia="Helvetica Neue" w:hAnsi="Helvetica Neue" w:cs="Helvetica Neue"/>
          <w:color w:val="000000"/>
          <w:sz w:val="24"/>
          <w:szCs w:val="24"/>
        </w:rPr>
        <w:t xml:space="preserve"> on May 29, 2025 at 10th Avenue &amp; Grove Street. A June 2024 neighborhood celebration for the Halsey Creek historical marker further raised visibility for the project’s cultural narrative. </w:t>
      </w:r>
    </w:p>
    <w:p w14:paraId="73FC9A17"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lastRenderedPageBreak/>
        <w:t xml:space="preserve">Student, nonprofit, and institutional partners have been engaged throughout - most prominently the Preservation Society of Charleston (PSC), College of Charleston, Clemson Design Center, Carolina Ocean Alliance (home of the M.A.R.S.H. Project), and others named in the Ecological Corridor framework. These partners are also reflected in the working outline for this plan, which lists demonstration sites at 9th Avenue, 10th Avenue, and the Citadel-owned </w:t>
      </w:r>
      <w:proofErr w:type="spellStart"/>
      <w:r>
        <w:rPr>
          <w:rFonts w:ascii="Helvetica Neue" w:eastAsia="Helvetica Neue" w:hAnsi="Helvetica Neue" w:cs="Helvetica Neue"/>
          <w:color w:val="000000"/>
          <w:sz w:val="24"/>
          <w:szCs w:val="24"/>
        </w:rPr>
        <w:t>Dunnemann</w:t>
      </w:r>
      <w:proofErr w:type="spellEnd"/>
      <w:r>
        <w:rPr>
          <w:rFonts w:ascii="Helvetica Neue" w:eastAsia="Helvetica Neue" w:hAnsi="Helvetica Neue" w:cs="Helvetica Neue"/>
          <w:color w:val="000000"/>
          <w:sz w:val="24"/>
          <w:szCs w:val="24"/>
        </w:rPr>
        <w:t xml:space="preserve"> Street parcel - mirroring community requests from the WTNA letter. </w:t>
      </w:r>
    </w:p>
    <w:p w14:paraId="3CB06396" w14:textId="77777777" w:rsidR="00C978A2" w:rsidRDefault="00BD6C1F">
      <w:pPr>
        <w:pStyle w:val="Heading3"/>
        <w:rPr>
          <w:rFonts w:ascii="Helvetica Neue" w:eastAsia="Helvetica Neue" w:hAnsi="Helvetica Neue" w:cs="Helvetica Neue"/>
          <w:b/>
          <w:sz w:val="26"/>
          <w:szCs w:val="26"/>
        </w:rPr>
      </w:pPr>
      <w:bookmarkStart w:id="6" w:name="_Toc213043480"/>
      <w:proofErr w:type="spellStart"/>
      <w:r>
        <w:rPr>
          <w:rFonts w:ascii="Helvetica Neue" w:eastAsia="Helvetica Neue" w:hAnsi="Helvetica Neue" w:cs="Helvetica Neue"/>
          <w:b/>
          <w:sz w:val="26"/>
          <w:szCs w:val="26"/>
        </w:rPr>
        <w:t>Walkshops</w:t>
      </w:r>
      <w:proofErr w:type="spellEnd"/>
      <w:r>
        <w:rPr>
          <w:rFonts w:ascii="Helvetica Neue" w:eastAsia="Helvetica Neue" w:hAnsi="Helvetica Neue" w:cs="Helvetica Neue"/>
          <w:b/>
          <w:sz w:val="26"/>
          <w:szCs w:val="26"/>
        </w:rPr>
        <w:t xml:space="preserve"> &amp; Meetings (to date)</w:t>
      </w:r>
      <w:bookmarkEnd w:id="6"/>
    </w:p>
    <w:p w14:paraId="55E9354D" w14:textId="77777777" w:rsidR="00C978A2" w:rsidRDefault="00BD6C1F">
      <w:pPr>
        <w:numPr>
          <w:ilvl w:val="0"/>
          <w:numId w:val="9"/>
        </w:numPr>
        <w:pBdr>
          <w:top w:val="nil"/>
          <w:left w:val="nil"/>
          <w:bottom w:val="nil"/>
          <w:right w:val="nil"/>
          <w:between w:val="nil"/>
        </w:pBdr>
        <w:spacing w:before="280"/>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Fall 2023 – Winter 2024:</w:t>
      </w:r>
      <w:r>
        <w:rPr>
          <w:rFonts w:ascii="Helvetica Neue" w:eastAsia="Helvetica Neue" w:hAnsi="Helvetica Neue" w:cs="Helvetica Neue"/>
          <w:color w:val="000000"/>
          <w:sz w:val="24"/>
          <w:szCs w:val="24"/>
        </w:rPr>
        <w:t xml:space="preserve"> Neighborhood proposal and planting/cleanup days to launch a native demonstration garden. </w:t>
      </w:r>
    </w:p>
    <w:p w14:paraId="6EAEB392" w14:textId="77777777" w:rsidR="00C978A2" w:rsidRDefault="00BD6C1F">
      <w:pPr>
        <w:numPr>
          <w:ilvl w:val="0"/>
          <w:numId w:val="9"/>
        </w:numPr>
        <w:pBdr>
          <w:top w:val="nil"/>
          <w:left w:val="nil"/>
          <w:bottom w:val="nil"/>
          <w:right w:val="nil"/>
          <w:between w:val="nil"/>
        </w:pBdr>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June 2024:</w:t>
      </w:r>
      <w:r>
        <w:rPr>
          <w:rFonts w:ascii="Helvetica Neue" w:eastAsia="Helvetica Neue" w:hAnsi="Helvetica Neue" w:cs="Helvetica Neue"/>
          <w:color w:val="000000"/>
          <w:sz w:val="24"/>
          <w:szCs w:val="24"/>
        </w:rPr>
        <w:t xml:space="preserve"> Halsey Creek historical marker celebration and public storytelling event. </w:t>
      </w:r>
    </w:p>
    <w:p w14:paraId="3F2BD7C2" w14:textId="77777777" w:rsidR="00C978A2" w:rsidRDefault="00BD6C1F">
      <w:pPr>
        <w:numPr>
          <w:ilvl w:val="0"/>
          <w:numId w:val="9"/>
        </w:numPr>
        <w:pBdr>
          <w:top w:val="nil"/>
          <w:left w:val="nil"/>
          <w:bottom w:val="nil"/>
          <w:right w:val="nil"/>
          <w:between w:val="nil"/>
        </w:pBdr>
        <w:spacing w:after="280"/>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May 29, 2025:</w:t>
      </w:r>
      <w:r>
        <w:rPr>
          <w:rFonts w:ascii="Helvetica Neue" w:eastAsia="Helvetica Neue" w:hAnsi="Helvetica Neue" w:cs="Helvetica Neue"/>
          <w:color w:val="000000"/>
          <w:sz w:val="24"/>
          <w:szCs w:val="24"/>
        </w:rPr>
        <w:t xml:space="preserve"> Public </w:t>
      </w:r>
      <w:proofErr w:type="spellStart"/>
      <w:r>
        <w:rPr>
          <w:rFonts w:ascii="Helvetica Neue" w:eastAsia="Helvetica Neue" w:hAnsi="Helvetica Neue" w:cs="Helvetica Neue"/>
          <w:color w:val="000000"/>
          <w:sz w:val="24"/>
          <w:szCs w:val="24"/>
        </w:rPr>
        <w:t>walkshop</w:t>
      </w:r>
      <w:proofErr w:type="spellEnd"/>
      <w:r>
        <w:rPr>
          <w:rFonts w:ascii="Helvetica Neue" w:eastAsia="Helvetica Neue" w:hAnsi="Helvetica Neue" w:cs="Helvetica Neue"/>
          <w:color w:val="000000"/>
          <w:sz w:val="24"/>
          <w:szCs w:val="24"/>
        </w:rPr>
        <w:t xml:space="preserve"> at 10th Avenue &amp; Grove Street focused on living-with-water strategies and native buffers. </w:t>
      </w:r>
    </w:p>
    <w:p w14:paraId="100100BA" w14:textId="77777777" w:rsidR="00C978A2" w:rsidRPr="00632240" w:rsidRDefault="00BD6C1F" w:rsidP="00482C22">
      <w:pPr>
        <w:pStyle w:val="Heading3"/>
        <w:jc w:val="both"/>
        <w:rPr>
          <w:rFonts w:ascii="Helvetica Neue" w:eastAsia="Helvetica Neue" w:hAnsi="Helvetica Neue" w:cs="Helvetica Neue"/>
          <w:b/>
          <w:color w:val="000000"/>
          <w:sz w:val="24"/>
          <w:szCs w:val="24"/>
        </w:rPr>
      </w:pPr>
      <w:bookmarkStart w:id="7" w:name="_Toc213043481"/>
      <w:r w:rsidRPr="00632240">
        <w:rPr>
          <w:rFonts w:ascii="Helvetica Neue" w:eastAsia="Helvetica Neue" w:hAnsi="Helvetica Neue" w:cs="Helvetica Neue"/>
          <w:b/>
          <w:color w:val="000000"/>
          <w:sz w:val="24"/>
          <w:szCs w:val="24"/>
        </w:rPr>
        <w:t xml:space="preserve">Community correspondence on access: </w:t>
      </w:r>
      <w:r w:rsidRPr="00632240">
        <w:rPr>
          <w:rFonts w:ascii="Helvetica Neue" w:eastAsia="Helvetica Neue" w:hAnsi="Helvetica Neue" w:cs="Helvetica Neue"/>
          <w:color w:val="000000"/>
          <w:sz w:val="24"/>
          <w:szCs w:val="24"/>
        </w:rPr>
        <w:t>WTNA’s “Access to the Water” letter (Oct. 17, 2023) establishes a documented baseline of requests and locations for public access improvements along Halsey Creek and the Ashley River, including benches and historical signage along 10th Avenue and a basic access path and small viewing platform at the 9th Avenue right-of-way.</w:t>
      </w:r>
      <w:bookmarkEnd w:id="7"/>
      <w:r w:rsidRPr="00632240">
        <w:rPr>
          <w:rFonts w:ascii="Helvetica Neue" w:eastAsia="Helvetica Neue" w:hAnsi="Helvetica Neue" w:cs="Helvetica Neue"/>
          <w:color w:val="000000"/>
          <w:sz w:val="24"/>
          <w:szCs w:val="24"/>
        </w:rPr>
        <w:t xml:space="preserve"> </w:t>
      </w:r>
    </w:p>
    <w:p w14:paraId="11858B7B" w14:textId="77777777" w:rsidR="00C978A2" w:rsidRPr="00632240" w:rsidRDefault="00BD6C1F" w:rsidP="0075515D">
      <w:pPr>
        <w:pStyle w:val="Heading3"/>
        <w:jc w:val="both"/>
        <w:rPr>
          <w:rFonts w:ascii="Helvetica Neue" w:eastAsia="Helvetica Neue" w:hAnsi="Helvetica Neue" w:cs="Helvetica Neue"/>
          <w:color w:val="000000"/>
          <w:sz w:val="24"/>
          <w:szCs w:val="24"/>
        </w:rPr>
      </w:pPr>
      <w:bookmarkStart w:id="8" w:name="_Toc213043482"/>
      <w:r w:rsidRPr="00632240">
        <w:rPr>
          <w:rFonts w:ascii="Helvetica Neue" w:eastAsia="Helvetica Neue" w:hAnsi="Helvetica Neue" w:cs="Helvetica Neue"/>
          <w:b/>
          <w:color w:val="000000"/>
          <w:sz w:val="24"/>
          <w:szCs w:val="24"/>
        </w:rPr>
        <w:t xml:space="preserve">M.A.R.S.H. student-interest roster (working register): </w:t>
      </w:r>
      <w:r w:rsidRPr="00632240">
        <w:rPr>
          <w:rFonts w:ascii="Helvetica Neue" w:eastAsia="Helvetica Neue" w:hAnsi="Helvetica Neue" w:cs="Helvetica Neue"/>
          <w:color w:val="000000"/>
          <w:sz w:val="24"/>
          <w:szCs w:val="24"/>
        </w:rPr>
        <w:t>The M.A.R.S.H. Project maintains a student-interest list used to organize volunteer stewardship, monitoring, and research tasks. This register will be</w:t>
      </w:r>
      <w:r w:rsidR="0075515D" w:rsidRPr="00632240">
        <w:rPr>
          <w:rFonts w:ascii="Helvetica Neue" w:eastAsia="Helvetica Neue" w:hAnsi="Helvetica Neue" w:cs="Helvetica Neue"/>
          <w:color w:val="000000"/>
          <w:sz w:val="24"/>
          <w:szCs w:val="24"/>
        </w:rPr>
        <w:t xml:space="preserve"> </w:t>
      </w:r>
      <w:r w:rsidRPr="00632240">
        <w:rPr>
          <w:rFonts w:ascii="Helvetica Neue" w:eastAsia="Helvetica Neue" w:hAnsi="Helvetica Neue" w:cs="Helvetica Neue"/>
          <w:color w:val="000000"/>
          <w:sz w:val="24"/>
          <w:szCs w:val="24"/>
        </w:rPr>
        <w:t>updated periodically as entries are received from College of Charleston and other partners identified in the Ecological Corridor framework.</w:t>
      </w:r>
      <w:bookmarkEnd w:id="8"/>
      <w:r w:rsidRPr="00632240">
        <w:rPr>
          <w:rFonts w:ascii="Helvetica Neue" w:eastAsia="Helvetica Neue" w:hAnsi="Helvetica Neue" w:cs="Helvetica Neue"/>
          <w:color w:val="000000"/>
          <w:sz w:val="24"/>
          <w:szCs w:val="24"/>
        </w:rPr>
        <w:t xml:space="preserve"> </w:t>
      </w:r>
    </w:p>
    <w:p w14:paraId="4B44B218" w14:textId="77777777" w:rsidR="00C978A2" w:rsidRPr="00632240" w:rsidRDefault="00BD6C1F" w:rsidP="00482C22">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sidRPr="00632240">
        <w:rPr>
          <w:rFonts w:ascii="Helvetica Neue" w:eastAsia="Helvetica Neue" w:hAnsi="Helvetica Neue" w:cs="Helvetica Neue"/>
          <w:b/>
          <w:color w:val="000000"/>
          <w:sz w:val="24"/>
          <w:szCs w:val="24"/>
        </w:rPr>
        <w:t>How this record is used:</w:t>
      </w:r>
      <w:r w:rsidRPr="00632240">
        <w:rPr>
          <w:rFonts w:ascii="Helvetica Neue" w:eastAsia="Helvetica Neue" w:hAnsi="Helvetica Neue" w:cs="Helvetica Neue"/>
          <w:color w:val="000000"/>
          <w:sz w:val="24"/>
          <w:szCs w:val="24"/>
        </w:rPr>
        <w:t xml:space="preserve"> The events and correspondence above provide the evidentiary baseline for community intent and participation. They also align directly with proposed demonstration sites and program elements in the Initial Plan Outline, ensuring that early actions - 9th Avenue access and buffer, 10th Avenue viewing corridor, and stewardship partnerships - are grounded in what neighbors have already asked for and begun to build. </w:t>
      </w:r>
    </w:p>
    <w:p w14:paraId="25711657" w14:textId="77777777" w:rsidR="00C978A2" w:rsidRDefault="00C978A2">
      <w:pPr>
        <w:spacing w:before="280" w:after="280" w:line="240" w:lineRule="auto"/>
        <w:rPr>
          <w:rFonts w:ascii="Helvetica Neue" w:eastAsia="Helvetica Neue" w:hAnsi="Helvetica Neue" w:cs="Helvetica Neue"/>
          <w:sz w:val="24"/>
          <w:szCs w:val="24"/>
        </w:rPr>
      </w:pPr>
    </w:p>
    <w:p w14:paraId="7E72D65A" w14:textId="77777777" w:rsidR="00C978A2" w:rsidRDefault="00C978A2">
      <w:pPr>
        <w:spacing w:before="280" w:after="280" w:line="240" w:lineRule="auto"/>
        <w:rPr>
          <w:rFonts w:ascii="Helvetica Neue" w:eastAsia="Helvetica Neue" w:hAnsi="Helvetica Neue" w:cs="Helvetica Neue"/>
          <w:b/>
          <w:sz w:val="48"/>
          <w:szCs w:val="48"/>
        </w:rPr>
      </w:pPr>
    </w:p>
    <w:p w14:paraId="1696373B" w14:textId="77777777" w:rsidR="008D0F9B" w:rsidRDefault="008D0F9B" w:rsidP="00482C22">
      <w:pPr>
        <w:spacing w:before="280" w:after="280" w:line="240" w:lineRule="auto"/>
        <w:jc w:val="center"/>
        <w:rPr>
          <w:rFonts w:ascii="Helvetica Neue" w:eastAsia="Helvetica Neue" w:hAnsi="Helvetica Neue" w:cs="Helvetica Neue"/>
          <w:b/>
          <w:sz w:val="36"/>
          <w:szCs w:val="36"/>
        </w:rPr>
      </w:pPr>
    </w:p>
    <w:p w14:paraId="1BD18191" w14:textId="77777777" w:rsidR="0075515D" w:rsidRDefault="0075515D" w:rsidP="00482C22">
      <w:pPr>
        <w:spacing w:before="280" w:after="280" w:line="240" w:lineRule="auto"/>
        <w:jc w:val="center"/>
        <w:rPr>
          <w:rFonts w:ascii="Helvetica Neue" w:eastAsia="Helvetica Neue" w:hAnsi="Helvetica Neue" w:cs="Helvetica Neue"/>
          <w:b/>
          <w:sz w:val="36"/>
          <w:szCs w:val="36"/>
        </w:rPr>
      </w:pPr>
    </w:p>
    <w:p w14:paraId="4F6454D1" w14:textId="77777777" w:rsidR="0075515D" w:rsidRDefault="0075515D" w:rsidP="00482C22">
      <w:pPr>
        <w:spacing w:before="280" w:after="280" w:line="240" w:lineRule="auto"/>
        <w:jc w:val="center"/>
        <w:rPr>
          <w:rFonts w:ascii="Helvetica Neue" w:eastAsia="Helvetica Neue" w:hAnsi="Helvetica Neue" w:cs="Helvetica Neue"/>
          <w:b/>
          <w:sz w:val="36"/>
          <w:szCs w:val="36"/>
        </w:rPr>
      </w:pPr>
    </w:p>
    <w:p w14:paraId="5716B828" w14:textId="77777777" w:rsidR="0075515D" w:rsidRDefault="0075515D" w:rsidP="00482C22">
      <w:pPr>
        <w:spacing w:before="280" w:after="280" w:line="240" w:lineRule="auto"/>
        <w:jc w:val="center"/>
        <w:rPr>
          <w:rFonts w:ascii="Helvetica Neue" w:eastAsia="Helvetica Neue" w:hAnsi="Helvetica Neue" w:cs="Helvetica Neue"/>
          <w:b/>
          <w:sz w:val="36"/>
          <w:szCs w:val="36"/>
        </w:rPr>
      </w:pPr>
    </w:p>
    <w:p w14:paraId="1DA3B565" w14:textId="77777777" w:rsidR="0075515D" w:rsidRDefault="0075515D" w:rsidP="00482C22">
      <w:pPr>
        <w:spacing w:before="280" w:after="280" w:line="240" w:lineRule="auto"/>
        <w:jc w:val="center"/>
        <w:rPr>
          <w:rFonts w:ascii="Helvetica Neue" w:eastAsia="Helvetica Neue" w:hAnsi="Helvetica Neue" w:cs="Helvetica Neue"/>
          <w:b/>
          <w:sz w:val="36"/>
          <w:szCs w:val="36"/>
        </w:rPr>
      </w:pPr>
    </w:p>
    <w:p w14:paraId="2C729585" w14:textId="77777777" w:rsidR="0075515D" w:rsidRDefault="0075515D" w:rsidP="00482C22">
      <w:pPr>
        <w:spacing w:before="280" w:after="280" w:line="240" w:lineRule="auto"/>
        <w:jc w:val="center"/>
        <w:rPr>
          <w:rFonts w:ascii="Helvetica Neue" w:eastAsia="Helvetica Neue" w:hAnsi="Helvetica Neue" w:cs="Helvetica Neue"/>
          <w:b/>
          <w:sz w:val="36"/>
          <w:szCs w:val="36"/>
        </w:rPr>
      </w:pPr>
    </w:p>
    <w:p w14:paraId="1D4033E0" w14:textId="77777777" w:rsidR="000B3B43" w:rsidRDefault="000B3B43" w:rsidP="00482C22">
      <w:pPr>
        <w:spacing w:before="280" w:after="280" w:line="240" w:lineRule="auto"/>
        <w:jc w:val="center"/>
        <w:rPr>
          <w:rFonts w:ascii="Helvetica Neue" w:eastAsia="Helvetica Neue" w:hAnsi="Helvetica Neue" w:cs="Helvetica Neue"/>
          <w:b/>
          <w:sz w:val="36"/>
          <w:szCs w:val="36"/>
        </w:rPr>
      </w:pPr>
    </w:p>
    <w:p w14:paraId="47986886" w14:textId="77777777" w:rsidR="000B3B43" w:rsidRDefault="000B3B43" w:rsidP="00482C22">
      <w:pPr>
        <w:spacing w:before="280" w:after="280" w:line="240" w:lineRule="auto"/>
        <w:jc w:val="center"/>
        <w:rPr>
          <w:rFonts w:ascii="Helvetica Neue" w:eastAsia="Helvetica Neue" w:hAnsi="Helvetica Neue" w:cs="Helvetica Neue"/>
          <w:b/>
          <w:sz w:val="36"/>
          <w:szCs w:val="36"/>
        </w:rPr>
      </w:pPr>
    </w:p>
    <w:p w14:paraId="42DEE123" w14:textId="77777777" w:rsidR="0075515D" w:rsidRDefault="0075515D" w:rsidP="00482C22">
      <w:pPr>
        <w:spacing w:before="280" w:after="280" w:line="240" w:lineRule="auto"/>
        <w:jc w:val="center"/>
        <w:rPr>
          <w:rFonts w:ascii="Helvetica Neue" w:eastAsia="Helvetica Neue" w:hAnsi="Helvetica Neue" w:cs="Helvetica Neue"/>
          <w:b/>
          <w:sz w:val="36"/>
          <w:szCs w:val="36"/>
        </w:rPr>
      </w:pPr>
    </w:p>
    <w:p w14:paraId="7B6FE30A" w14:textId="77777777" w:rsidR="00C978A2" w:rsidRDefault="00BD6C1F" w:rsidP="00482C22">
      <w:pPr>
        <w:spacing w:before="280" w:after="280" w:line="240" w:lineRule="auto"/>
        <w:jc w:val="center"/>
        <w:rPr>
          <w:rFonts w:ascii="Helvetica Neue" w:eastAsia="Helvetica Neue" w:hAnsi="Helvetica Neue" w:cs="Helvetica Neue"/>
          <w:b/>
          <w:sz w:val="36"/>
          <w:szCs w:val="36"/>
        </w:rPr>
      </w:pPr>
      <w:r>
        <w:rPr>
          <w:rFonts w:ascii="Helvetica Neue" w:eastAsia="Helvetica Neue" w:hAnsi="Helvetica Neue" w:cs="Helvetica Neue"/>
          <w:b/>
          <w:sz w:val="36"/>
          <w:szCs w:val="36"/>
        </w:rPr>
        <w:t>IV. Nature-Based Solutions Strategy Framework</w:t>
      </w:r>
    </w:p>
    <w:p w14:paraId="0E65E2FC" w14:textId="77777777" w:rsidR="00C978A2" w:rsidRDefault="00BD6C1F">
      <w:pPr>
        <w:spacing w:before="280" w:after="280" w:line="240" w:lineRule="auto"/>
        <w:rPr>
          <w:rFonts w:ascii="Helvetica Neue" w:eastAsia="Helvetica Neue" w:hAnsi="Helvetica Neue" w:cs="Helvetica Neue"/>
          <w:sz w:val="28"/>
          <w:szCs w:val="28"/>
        </w:rPr>
      </w:pPr>
      <w:r>
        <w:rPr>
          <w:rFonts w:ascii="Helvetica Neue" w:eastAsia="Helvetica Neue" w:hAnsi="Helvetica Neue" w:cs="Helvetica Neue"/>
          <w:b/>
          <w:sz w:val="28"/>
          <w:szCs w:val="28"/>
        </w:rPr>
        <w:t>NBS Typologies for Halsey Creek</w:t>
      </w:r>
    </w:p>
    <w:p w14:paraId="75C183AF" w14:textId="77777777" w:rsidR="00C978A2" w:rsidRPr="00951597" w:rsidRDefault="00BD6C1F" w:rsidP="00951597">
      <w:pPr>
        <w:spacing w:before="280" w:after="280"/>
        <w:jc w:val="both"/>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Halsey Creek is a short, tidally influenced neighborhood basin where effective risk reduction depends on re-opening historic water pathways, rebuilding marsh edges, and reducing the volume and speed of runoff that reaches outfalls during elevated tides. </w:t>
      </w:r>
      <w:r>
        <w:rPr>
          <w:rFonts w:ascii="Helvetica Neue" w:eastAsia="Helvetica Neue" w:hAnsi="Helvetica Neue" w:cs="Helvetica Neue"/>
          <w:color w:val="000000"/>
          <w:sz w:val="24"/>
          <w:szCs w:val="24"/>
        </w:rPr>
        <w:t xml:space="preserve">Stream daylighting and creek-corridor restoration target culverted or constricted reaches and bare mudflats; these actions re-establish tidal exchange and storage, lower backwater at outfalls, and create habitat. Living shorelines and marsh regeneration stabilize low banks and rebuild </w:t>
      </w:r>
      <w:r>
        <w:rPr>
          <w:rFonts w:ascii="Helvetica Neue" w:eastAsia="Helvetica Neue" w:hAnsi="Helvetica Neue" w:cs="Helvetica Neue"/>
          <w:i/>
          <w:color w:val="000000"/>
          <w:sz w:val="24"/>
          <w:szCs w:val="24"/>
        </w:rPr>
        <w:t>Spartina</w:t>
      </w:r>
      <w:r>
        <w:rPr>
          <w:rFonts w:ascii="Helvetica Neue" w:eastAsia="Helvetica Neue" w:hAnsi="Helvetica Neue" w:cs="Helvetica Neue"/>
          <w:color w:val="000000"/>
          <w:sz w:val="24"/>
          <w:szCs w:val="24"/>
        </w:rPr>
        <w:t xml:space="preserve"> meadows where the overlay shows degraded edge, aligning with federal NBS guidance. Green stormwater infrastructure (GSI) slows and infiltrates rainfall in the uplands per the City’s Stormwater Design Standards Manual, complementing tidal measures by shaving peak runoff during high water. Riparian and backyard buffers convert lawn-to-water edges to native plantings that filter pollutants, reduce erosion, and provide habitat. Finally, targeted street-tree and native planting zones expand the corridor’s urban forest to reduce heat and intercept rainfall while connecting habitat patches.</w:t>
      </w:r>
    </w:p>
    <w:p w14:paraId="1BE5BBE0" w14:textId="77777777" w:rsidR="00C978A2" w:rsidRDefault="00BD6C1F" w:rsidP="009F01A6">
      <w:pPr>
        <w:pBdr>
          <w:top w:val="nil"/>
          <w:left w:val="nil"/>
          <w:bottom w:val="nil"/>
          <w:right w:val="nil"/>
          <w:between w:val="nil"/>
        </w:pBdr>
        <w:spacing w:line="240" w:lineRule="auto"/>
        <w:jc w:val="center"/>
        <w:rPr>
          <w:rFonts w:ascii="Helvetica Neue" w:eastAsia="Helvetica Neue" w:hAnsi="Helvetica Neue" w:cs="Helvetica Neue"/>
          <w:b/>
          <w:color w:val="000000"/>
          <w:sz w:val="28"/>
          <w:szCs w:val="28"/>
        </w:rPr>
      </w:pPr>
      <w:proofErr w:type="spellStart"/>
      <w:r>
        <w:rPr>
          <w:rFonts w:ascii="Helvetica Neue" w:eastAsia="Helvetica Neue" w:hAnsi="Helvetica Neue" w:cs="Helvetica Neue"/>
          <w:b/>
          <w:color w:val="000000"/>
          <w:sz w:val="28"/>
          <w:szCs w:val="28"/>
        </w:rPr>
        <w:lastRenderedPageBreak/>
        <w:t>NbS</w:t>
      </w:r>
      <w:proofErr w:type="spellEnd"/>
      <w:r>
        <w:rPr>
          <w:rFonts w:ascii="Helvetica Neue" w:eastAsia="Helvetica Neue" w:hAnsi="Helvetica Neue" w:cs="Helvetica Neue"/>
          <w:b/>
          <w:color w:val="000000"/>
          <w:sz w:val="28"/>
          <w:szCs w:val="28"/>
        </w:rPr>
        <w:t xml:space="preserve"> typologies  -  siting, design cues, O&amp;M, and references</w:t>
      </w:r>
    </w:p>
    <w:p w14:paraId="5765380C" w14:textId="77777777" w:rsidR="00482C22" w:rsidRDefault="00482C22">
      <w:pPr>
        <w:pBdr>
          <w:top w:val="nil"/>
          <w:left w:val="nil"/>
          <w:bottom w:val="nil"/>
          <w:right w:val="nil"/>
          <w:between w:val="nil"/>
        </w:pBdr>
        <w:spacing w:line="240" w:lineRule="auto"/>
        <w:rPr>
          <w:rFonts w:ascii="Helvetica Neue" w:eastAsia="Helvetica Neue" w:hAnsi="Helvetica Neue" w:cs="Helvetica Neue"/>
          <w:b/>
          <w:color w:val="000000"/>
          <w:sz w:val="28"/>
          <w:szCs w:val="28"/>
        </w:rPr>
      </w:pPr>
    </w:p>
    <w:tbl>
      <w:tblPr>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00" w:firstRow="0" w:lastRow="0" w:firstColumn="0" w:lastColumn="0" w:noHBand="0" w:noVBand="1"/>
      </w:tblPr>
      <w:tblGrid>
        <w:gridCol w:w="1241"/>
        <w:gridCol w:w="1384"/>
        <w:gridCol w:w="1530"/>
        <w:gridCol w:w="1440"/>
        <w:gridCol w:w="1530"/>
        <w:gridCol w:w="1260"/>
        <w:gridCol w:w="1260"/>
      </w:tblGrid>
      <w:tr w:rsidR="00A25F55" w14:paraId="098C9535" w14:textId="77777777" w:rsidTr="00632240">
        <w:trPr>
          <w:tblHeader/>
        </w:trPr>
        <w:tc>
          <w:tcPr>
            <w:tcW w:w="1241" w:type="dxa"/>
            <w:shd w:val="clear" w:color="auto" w:fill="B6DDE8"/>
            <w:vAlign w:val="center"/>
          </w:tcPr>
          <w:p w14:paraId="6123FCA0" w14:textId="77777777" w:rsidR="00C978A2" w:rsidRPr="00482C22" w:rsidRDefault="00BD6C1F" w:rsidP="004E5371">
            <w:pPr>
              <w:spacing w:line="240" w:lineRule="auto"/>
              <w:jc w:val="center"/>
              <w:rPr>
                <w:rFonts w:ascii="Helvetica Neue" w:eastAsia="Helvetica Neue" w:hAnsi="Helvetica Neue" w:cs="Helvetica Neue"/>
                <w:b/>
                <w:sz w:val="24"/>
                <w:szCs w:val="24"/>
              </w:rPr>
            </w:pPr>
            <w:r w:rsidRPr="00482C22">
              <w:rPr>
                <w:rFonts w:ascii="Helvetica Neue" w:eastAsia="Helvetica Neue" w:hAnsi="Helvetica Neue" w:cs="Helvetica Neue"/>
                <w:b/>
                <w:sz w:val="24"/>
                <w:szCs w:val="24"/>
              </w:rPr>
              <w:t>Typology</w:t>
            </w:r>
          </w:p>
        </w:tc>
        <w:tc>
          <w:tcPr>
            <w:tcW w:w="1384" w:type="dxa"/>
            <w:shd w:val="clear" w:color="auto" w:fill="B6DDE8"/>
            <w:vAlign w:val="center"/>
          </w:tcPr>
          <w:p w14:paraId="3C9F5EEA" w14:textId="77777777" w:rsidR="00C978A2" w:rsidRPr="00482C22" w:rsidRDefault="00BD6C1F" w:rsidP="004E5371">
            <w:pPr>
              <w:spacing w:line="240" w:lineRule="auto"/>
              <w:jc w:val="center"/>
              <w:rPr>
                <w:rFonts w:ascii="Helvetica Neue" w:eastAsia="Helvetica Neue" w:hAnsi="Helvetica Neue" w:cs="Helvetica Neue"/>
                <w:b/>
                <w:sz w:val="24"/>
                <w:szCs w:val="24"/>
              </w:rPr>
            </w:pPr>
            <w:r w:rsidRPr="00482C22">
              <w:rPr>
                <w:rFonts w:ascii="Helvetica Neue" w:eastAsia="Helvetica Neue" w:hAnsi="Helvetica Neue" w:cs="Helvetica Neue"/>
                <w:b/>
                <w:sz w:val="24"/>
                <w:szCs w:val="24"/>
              </w:rPr>
              <w:t>Where it fits in Halsey Creek</w:t>
            </w:r>
          </w:p>
        </w:tc>
        <w:tc>
          <w:tcPr>
            <w:tcW w:w="1530" w:type="dxa"/>
            <w:shd w:val="clear" w:color="auto" w:fill="B6DDE8"/>
            <w:vAlign w:val="center"/>
          </w:tcPr>
          <w:p w14:paraId="49091A36" w14:textId="77777777" w:rsidR="00C978A2" w:rsidRPr="00482C22" w:rsidRDefault="00BD6C1F" w:rsidP="004E5371">
            <w:pPr>
              <w:spacing w:line="240" w:lineRule="auto"/>
              <w:jc w:val="center"/>
              <w:rPr>
                <w:rFonts w:ascii="Helvetica Neue" w:eastAsia="Helvetica Neue" w:hAnsi="Helvetica Neue" w:cs="Helvetica Neue"/>
                <w:b/>
                <w:sz w:val="24"/>
                <w:szCs w:val="24"/>
              </w:rPr>
            </w:pPr>
            <w:r w:rsidRPr="00482C22">
              <w:rPr>
                <w:rFonts w:ascii="Helvetica Neue" w:eastAsia="Helvetica Neue" w:hAnsi="Helvetica Neue" w:cs="Helvetica Neue"/>
                <w:b/>
                <w:sz w:val="24"/>
                <w:szCs w:val="24"/>
              </w:rPr>
              <w:t>Core design cues (Halsey-specific)</w:t>
            </w:r>
          </w:p>
        </w:tc>
        <w:tc>
          <w:tcPr>
            <w:tcW w:w="1440" w:type="dxa"/>
            <w:shd w:val="clear" w:color="auto" w:fill="B6DDE8"/>
            <w:vAlign w:val="center"/>
          </w:tcPr>
          <w:p w14:paraId="7D3F7656" w14:textId="77777777" w:rsidR="00C978A2" w:rsidRPr="00482C22" w:rsidRDefault="00BD6C1F" w:rsidP="004E5371">
            <w:pPr>
              <w:spacing w:line="240" w:lineRule="auto"/>
              <w:jc w:val="center"/>
              <w:rPr>
                <w:rFonts w:ascii="Helvetica Neue" w:eastAsia="Helvetica Neue" w:hAnsi="Helvetica Neue" w:cs="Helvetica Neue"/>
                <w:b/>
                <w:sz w:val="24"/>
                <w:szCs w:val="24"/>
              </w:rPr>
            </w:pPr>
            <w:r w:rsidRPr="00482C22">
              <w:rPr>
                <w:rFonts w:ascii="Helvetica Neue" w:eastAsia="Helvetica Neue" w:hAnsi="Helvetica Neue" w:cs="Helvetica Neue"/>
                <w:b/>
                <w:sz w:val="24"/>
                <w:szCs w:val="24"/>
              </w:rPr>
              <w:t>O&amp;M emphasis</w:t>
            </w:r>
          </w:p>
        </w:tc>
        <w:tc>
          <w:tcPr>
            <w:tcW w:w="1530" w:type="dxa"/>
            <w:shd w:val="clear" w:color="auto" w:fill="B6DDE8"/>
            <w:vAlign w:val="center"/>
          </w:tcPr>
          <w:p w14:paraId="06ABB097" w14:textId="77777777" w:rsidR="00C978A2" w:rsidRPr="00482C22" w:rsidRDefault="00BD6C1F" w:rsidP="004E5371">
            <w:pPr>
              <w:spacing w:line="240" w:lineRule="auto"/>
              <w:jc w:val="center"/>
              <w:rPr>
                <w:rFonts w:ascii="Helvetica Neue" w:eastAsia="Helvetica Neue" w:hAnsi="Helvetica Neue" w:cs="Helvetica Neue"/>
                <w:b/>
                <w:sz w:val="24"/>
                <w:szCs w:val="24"/>
              </w:rPr>
            </w:pPr>
            <w:r w:rsidRPr="00482C22">
              <w:rPr>
                <w:rFonts w:ascii="Helvetica Neue" w:eastAsia="Helvetica Neue" w:hAnsi="Helvetica Neue" w:cs="Helvetica Neue"/>
                <w:b/>
                <w:sz w:val="24"/>
                <w:szCs w:val="24"/>
              </w:rPr>
              <w:t>Primary performance metrics</w:t>
            </w:r>
          </w:p>
        </w:tc>
        <w:tc>
          <w:tcPr>
            <w:tcW w:w="1260" w:type="dxa"/>
            <w:shd w:val="clear" w:color="auto" w:fill="B6DDE8"/>
            <w:vAlign w:val="center"/>
          </w:tcPr>
          <w:p w14:paraId="03A24130" w14:textId="77777777" w:rsidR="00C978A2" w:rsidRPr="00482C22" w:rsidRDefault="00BD6C1F" w:rsidP="004E5371">
            <w:pPr>
              <w:spacing w:line="240" w:lineRule="auto"/>
              <w:jc w:val="center"/>
              <w:rPr>
                <w:rFonts w:ascii="Helvetica Neue" w:eastAsia="Helvetica Neue" w:hAnsi="Helvetica Neue" w:cs="Helvetica Neue"/>
                <w:b/>
                <w:sz w:val="24"/>
                <w:szCs w:val="24"/>
              </w:rPr>
            </w:pPr>
            <w:r w:rsidRPr="00482C22">
              <w:rPr>
                <w:rFonts w:ascii="Helvetica Neue" w:eastAsia="Helvetica Neue" w:hAnsi="Helvetica Neue" w:cs="Helvetica Neue"/>
                <w:b/>
                <w:sz w:val="24"/>
                <w:szCs w:val="24"/>
              </w:rPr>
              <w:t>Example candidate locations*</w:t>
            </w:r>
          </w:p>
        </w:tc>
        <w:tc>
          <w:tcPr>
            <w:tcW w:w="1260" w:type="dxa"/>
            <w:shd w:val="clear" w:color="auto" w:fill="B6DDE8"/>
            <w:vAlign w:val="center"/>
          </w:tcPr>
          <w:p w14:paraId="02AB87FD" w14:textId="77777777" w:rsidR="00C978A2" w:rsidRPr="00482C22" w:rsidRDefault="00BD6C1F" w:rsidP="004E5371">
            <w:pPr>
              <w:spacing w:line="240" w:lineRule="auto"/>
              <w:jc w:val="center"/>
              <w:rPr>
                <w:rFonts w:ascii="Helvetica Neue" w:eastAsia="Helvetica Neue" w:hAnsi="Helvetica Neue" w:cs="Helvetica Neue"/>
                <w:b/>
                <w:sz w:val="24"/>
                <w:szCs w:val="24"/>
              </w:rPr>
            </w:pPr>
            <w:r w:rsidRPr="00482C22">
              <w:rPr>
                <w:rFonts w:ascii="Helvetica Neue" w:eastAsia="Helvetica Neue" w:hAnsi="Helvetica Neue" w:cs="Helvetica Neue"/>
                <w:b/>
                <w:sz w:val="24"/>
                <w:szCs w:val="24"/>
              </w:rPr>
              <w:t>Key standards &amp; references</w:t>
            </w:r>
          </w:p>
        </w:tc>
      </w:tr>
      <w:tr w:rsidR="000B7962" w14:paraId="7624BFEF" w14:textId="77777777" w:rsidTr="00482C22">
        <w:tc>
          <w:tcPr>
            <w:tcW w:w="1241" w:type="dxa"/>
            <w:vAlign w:val="center"/>
          </w:tcPr>
          <w:p w14:paraId="7144D0BE" w14:textId="77777777" w:rsidR="00C978A2" w:rsidRPr="004E5371" w:rsidRDefault="00BD6C1F" w:rsidP="004E5371">
            <w:pPr>
              <w:spacing w:line="240" w:lineRule="auto"/>
              <w:rPr>
                <w:rFonts w:ascii="Helvetica Neue" w:eastAsia="Helvetica Neue" w:hAnsi="Helvetica Neue" w:cs="Helvetica Neue"/>
                <w:sz w:val="20"/>
                <w:szCs w:val="20"/>
              </w:rPr>
            </w:pPr>
            <w:r w:rsidRPr="004E5371">
              <w:rPr>
                <w:rFonts w:ascii="Helvetica Neue" w:eastAsia="Helvetica Neue" w:hAnsi="Helvetica Neue" w:cs="Helvetica Neue"/>
                <w:b/>
                <w:sz w:val="20"/>
                <w:szCs w:val="20"/>
              </w:rPr>
              <w:t>Stream daylighting &amp; creek-corridor restoration</w:t>
            </w:r>
          </w:p>
        </w:tc>
        <w:tc>
          <w:tcPr>
            <w:tcW w:w="1384" w:type="dxa"/>
            <w:vAlign w:val="center"/>
          </w:tcPr>
          <w:p w14:paraId="78090C96" w14:textId="77777777" w:rsidR="00C978A2" w:rsidRPr="004E5371" w:rsidRDefault="00BD6C1F" w:rsidP="004E5371">
            <w:pPr>
              <w:spacing w:line="240" w:lineRule="auto"/>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Constricted tidal reaches and culverted segments that create backwater during high tides</w:t>
            </w:r>
          </w:p>
        </w:tc>
        <w:tc>
          <w:tcPr>
            <w:tcW w:w="1530" w:type="dxa"/>
            <w:vAlign w:val="center"/>
          </w:tcPr>
          <w:p w14:paraId="0E34C5EA" w14:textId="77777777" w:rsidR="00C978A2" w:rsidRPr="004E5371" w:rsidRDefault="00BD6C1F" w:rsidP="004E5371">
            <w:pPr>
              <w:spacing w:line="240" w:lineRule="auto"/>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Remove/resize culverts; re-grade to re-establish low-energy sinuous channel and benches; provide high-tide bypass/storage; integrate outfall backflow controls only where needed</w:t>
            </w:r>
          </w:p>
        </w:tc>
        <w:tc>
          <w:tcPr>
            <w:tcW w:w="1440" w:type="dxa"/>
            <w:vAlign w:val="center"/>
          </w:tcPr>
          <w:p w14:paraId="19995962" w14:textId="77777777" w:rsidR="00C978A2" w:rsidRPr="004E5371" w:rsidRDefault="00BD6C1F" w:rsidP="004E5371">
            <w:pPr>
              <w:spacing w:line="240" w:lineRule="auto"/>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Inspect/clear culverts and tidal inlets after storms; monitor bed/bank stability and salinity; adaptive sediment management</w:t>
            </w:r>
          </w:p>
        </w:tc>
        <w:tc>
          <w:tcPr>
            <w:tcW w:w="1530" w:type="dxa"/>
            <w:vAlign w:val="center"/>
          </w:tcPr>
          <w:p w14:paraId="2B06C0FF" w14:textId="77777777" w:rsidR="00C978A2" w:rsidRPr="004E5371" w:rsidRDefault="00BD6C1F" w:rsidP="004E5371">
            <w:pPr>
              <w:spacing w:line="240" w:lineRule="auto"/>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Reduced flood duration; lowered backwater at outfalls; increase in tidal prism/flow exchange</w:t>
            </w:r>
          </w:p>
        </w:tc>
        <w:tc>
          <w:tcPr>
            <w:tcW w:w="1260" w:type="dxa"/>
            <w:vAlign w:val="center"/>
          </w:tcPr>
          <w:p w14:paraId="3D26B98C" w14:textId="77777777" w:rsidR="00C978A2" w:rsidRPr="004E5371" w:rsidRDefault="00BD6C1F" w:rsidP="004E5371">
            <w:pPr>
              <w:spacing w:line="240" w:lineRule="auto"/>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Interior headwaters near 12th Ave; constricted reaches between 10th–12th Aves noted as bare mudflat</w:t>
            </w:r>
          </w:p>
        </w:tc>
        <w:tc>
          <w:tcPr>
            <w:tcW w:w="1260" w:type="dxa"/>
            <w:vAlign w:val="center"/>
          </w:tcPr>
          <w:p w14:paraId="11A91192" w14:textId="77777777" w:rsidR="00C978A2" w:rsidRPr="004E5371" w:rsidRDefault="00BD6C1F" w:rsidP="004E5371">
            <w:pPr>
              <w:spacing w:line="240" w:lineRule="auto"/>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 xml:space="preserve">Charleston Water Plan (“connect low ground”); FEMA NBS Guide (river/stream restoration) </w:t>
            </w:r>
          </w:p>
          <w:p w14:paraId="1E13BC1F" w14:textId="77777777" w:rsidR="00C978A2" w:rsidRPr="004E5371" w:rsidRDefault="00C978A2" w:rsidP="004E5371">
            <w:pPr>
              <w:spacing w:before="280" w:line="240" w:lineRule="auto"/>
              <w:rPr>
                <w:rFonts w:ascii="Helvetica Neue" w:eastAsia="Helvetica Neue" w:hAnsi="Helvetica Neue" w:cs="Helvetica Neue"/>
                <w:sz w:val="20"/>
                <w:szCs w:val="20"/>
              </w:rPr>
            </w:pPr>
          </w:p>
        </w:tc>
      </w:tr>
      <w:tr w:rsidR="000B7962" w14:paraId="1DFFB2F6" w14:textId="77777777" w:rsidTr="00482C22">
        <w:tc>
          <w:tcPr>
            <w:tcW w:w="1241" w:type="dxa"/>
            <w:vAlign w:val="center"/>
          </w:tcPr>
          <w:p w14:paraId="7AE42962" w14:textId="77777777" w:rsidR="00C978A2" w:rsidRPr="004E5371" w:rsidRDefault="00BD6C1F" w:rsidP="004E5371">
            <w:pPr>
              <w:spacing w:line="240" w:lineRule="auto"/>
              <w:rPr>
                <w:rFonts w:ascii="Helvetica Neue" w:eastAsia="Helvetica Neue" w:hAnsi="Helvetica Neue" w:cs="Helvetica Neue"/>
                <w:sz w:val="20"/>
                <w:szCs w:val="20"/>
              </w:rPr>
            </w:pPr>
            <w:r w:rsidRPr="004E5371">
              <w:rPr>
                <w:rFonts w:ascii="Helvetica Neue" w:eastAsia="Helvetica Neue" w:hAnsi="Helvetica Neue" w:cs="Helvetica Neue"/>
                <w:b/>
                <w:sz w:val="20"/>
                <w:szCs w:val="20"/>
              </w:rPr>
              <w:t>Living shorelines &amp; salt-marsh regeneration</w:t>
            </w:r>
          </w:p>
        </w:tc>
        <w:tc>
          <w:tcPr>
            <w:tcW w:w="1384" w:type="dxa"/>
            <w:vAlign w:val="center"/>
          </w:tcPr>
          <w:p w14:paraId="1E1494A8" w14:textId="77777777" w:rsidR="00C978A2" w:rsidRPr="00482C22" w:rsidRDefault="00BD6C1F" w:rsidP="004E5371">
            <w:pPr>
              <w:spacing w:line="240" w:lineRule="auto"/>
              <w:rPr>
                <w:rFonts w:ascii="Helvetica Neue" w:eastAsia="Helvetica Neue" w:hAnsi="Helvetica Neue" w:cs="Helvetica Neue"/>
                <w:sz w:val="20"/>
                <w:szCs w:val="20"/>
              </w:rPr>
            </w:pPr>
            <w:r w:rsidRPr="00482C22">
              <w:rPr>
                <w:rFonts w:ascii="Helvetica Neue" w:eastAsia="Helvetica Neue" w:hAnsi="Helvetica Neue" w:cs="Helvetica Neue"/>
                <w:sz w:val="20"/>
                <w:szCs w:val="20"/>
              </w:rPr>
              <w:t xml:space="preserve">Low banks and </w:t>
            </w:r>
            <w:proofErr w:type="spellStart"/>
            <w:r w:rsidRPr="00482C22">
              <w:rPr>
                <w:rFonts w:ascii="Helvetica Neue" w:eastAsia="Helvetica Neue" w:hAnsi="Helvetica Neue" w:cs="Helvetica Neue"/>
                <w:sz w:val="20"/>
                <w:szCs w:val="20"/>
              </w:rPr>
              <w:t>embayments</w:t>
            </w:r>
            <w:proofErr w:type="spellEnd"/>
            <w:r w:rsidRPr="00482C22">
              <w:rPr>
                <w:rFonts w:ascii="Helvetica Neue" w:eastAsia="Helvetica Neue" w:hAnsi="Helvetica Neue" w:cs="Helvetica Neue"/>
                <w:sz w:val="20"/>
                <w:szCs w:val="20"/>
              </w:rPr>
              <w:t xml:space="preserve"> within the Overlay’s Tidal Management and Marsh </w:t>
            </w:r>
            <w:r w:rsidR="00482C22" w:rsidRPr="00482C22">
              <w:rPr>
                <w:rFonts w:ascii="Helvetica Neue" w:eastAsia="Helvetica Neue" w:hAnsi="Helvetica Neue" w:cs="Helvetica Neue"/>
                <w:sz w:val="20"/>
                <w:szCs w:val="20"/>
              </w:rPr>
              <w:t>Repair zones (≤ HAT 7.26 ft MLLW)</w:t>
            </w:r>
          </w:p>
        </w:tc>
        <w:tc>
          <w:tcPr>
            <w:tcW w:w="1530" w:type="dxa"/>
            <w:vAlign w:val="center"/>
          </w:tcPr>
          <w:p w14:paraId="1697B4D8" w14:textId="77777777" w:rsidR="00C978A2" w:rsidRPr="004E5371" w:rsidRDefault="00BD6C1F" w:rsidP="004E5371">
            <w:pPr>
              <w:spacing w:line="240" w:lineRule="auto"/>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 xml:space="preserve">Restore </w:t>
            </w:r>
            <w:r w:rsidRPr="004E5371">
              <w:rPr>
                <w:rFonts w:ascii="Helvetica Neue" w:eastAsia="Helvetica Neue" w:hAnsi="Helvetica Neue" w:cs="Helvetica Neue"/>
                <w:b/>
                <w:sz w:val="20"/>
                <w:szCs w:val="20"/>
              </w:rPr>
              <w:t>Spartina</w:t>
            </w:r>
            <w:r w:rsidRPr="004E5371">
              <w:rPr>
                <w:rFonts w:ascii="Helvetica Neue" w:eastAsia="Helvetica Neue" w:hAnsi="Helvetica Neue" w:cs="Helvetica Neue"/>
                <w:sz w:val="20"/>
                <w:szCs w:val="20"/>
              </w:rPr>
              <w:t xml:space="preserve"> meadows; biodegradable sill or coir where wave energy warrants; set back paths/overlooks; allow marsh migration</w:t>
            </w:r>
          </w:p>
        </w:tc>
        <w:tc>
          <w:tcPr>
            <w:tcW w:w="1440" w:type="dxa"/>
            <w:vAlign w:val="center"/>
          </w:tcPr>
          <w:p w14:paraId="550184B4" w14:textId="77777777" w:rsidR="00C978A2" w:rsidRPr="004E5371" w:rsidRDefault="00BD6C1F" w:rsidP="004E5371">
            <w:pPr>
              <w:spacing w:line="240" w:lineRule="auto"/>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Seasonal monitoring of plant survival; invasive removal; occasional sill repair; debris/litter clean-ups</w:t>
            </w:r>
          </w:p>
        </w:tc>
        <w:tc>
          <w:tcPr>
            <w:tcW w:w="1530" w:type="dxa"/>
            <w:vAlign w:val="center"/>
          </w:tcPr>
          <w:p w14:paraId="364CDD1C" w14:textId="77777777" w:rsidR="00C978A2" w:rsidRPr="004E5371" w:rsidRDefault="00BD6C1F" w:rsidP="004E5371">
            <w:pPr>
              <w:spacing w:line="240" w:lineRule="auto"/>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Percent native cover; shoreline erosion rate; habitat use (wading birds, nekton)</w:t>
            </w:r>
          </w:p>
        </w:tc>
        <w:tc>
          <w:tcPr>
            <w:tcW w:w="1260" w:type="dxa"/>
            <w:vAlign w:val="center"/>
          </w:tcPr>
          <w:p w14:paraId="3DCB4E58" w14:textId="77777777" w:rsidR="00C978A2" w:rsidRPr="004E5371" w:rsidRDefault="00BD6C1F" w:rsidP="004E5371">
            <w:pPr>
              <w:spacing w:line="240" w:lineRule="auto"/>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 xml:space="preserve">9th Ave ROW </w:t>
            </w:r>
            <w:proofErr w:type="gramStart"/>
            <w:r w:rsidRPr="004E5371">
              <w:rPr>
                <w:rFonts w:ascii="Helvetica Neue" w:eastAsia="Helvetica Neue" w:hAnsi="Helvetica Neue" w:cs="Helvetica Neue"/>
                <w:sz w:val="20"/>
                <w:szCs w:val="20"/>
              </w:rPr>
              <w:t>edge;</w:t>
            </w:r>
            <w:proofErr w:type="gramEnd"/>
            <w:r w:rsidRPr="004E5371">
              <w:rPr>
                <w:rFonts w:ascii="Helvetica Neue" w:eastAsia="Helvetica Neue" w:hAnsi="Helvetica Neue" w:cs="Helvetica Neue"/>
                <w:sz w:val="20"/>
                <w:szCs w:val="20"/>
              </w:rPr>
              <w:t xml:space="preserve"> 10th Ave waterfront </w:t>
            </w:r>
            <w:proofErr w:type="gramStart"/>
            <w:r w:rsidRPr="004E5371">
              <w:rPr>
                <w:rFonts w:ascii="Helvetica Neue" w:eastAsia="Helvetica Neue" w:hAnsi="Helvetica Neue" w:cs="Helvetica Neue"/>
                <w:sz w:val="20"/>
                <w:szCs w:val="20"/>
              </w:rPr>
              <w:t>walk</w:t>
            </w:r>
            <w:proofErr w:type="gramEnd"/>
            <w:r w:rsidRPr="004E5371">
              <w:rPr>
                <w:rFonts w:ascii="Helvetica Neue" w:eastAsia="Helvetica Neue" w:hAnsi="Helvetica Neue" w:cs="Helvetica Neue"/>
                <w:sz w:val="20"/>
                <w:szCs w:val="20"/>
              </w:rPr>
              <w:t>; Grove St point</w:t>
            </w:r>
          </w:p>
        </w:tc>
        <w:tc>
          <w:tcPr>
            <w:tcW w:w="1260" w:type="dxa"/>
            <w:vAlign w:val="center"/>
          </w:tcPr>
          <w:p w14:paraId="3B895146" w14:textId="77777777" w:rsidR="00C978A2" w:rsidRPr="004E5371" w:rsidRDefault="00BD6C1F" w:rsidP="004E5371">
            <w:pPr>
              <w:spacing w:line="240" w:lineRule="auto"/>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 xml:space="preserve">FEMA NBS Guide (living shoreline); Backyard Buffers plant lists; Water Plan “build with nature.” </w:t>
            </w:r>
          </w:p>
        </w:tc>
      </w:tr>
      <w:tr w:rsidR="000B7962" w14:paraId="3B49E7E4" w14:textId="77777777" w:rsidTr="00482C22">
        <w:tc>
          <w:tcPr>
            <w:tcW w:w="1241" w:type="dxa"/>
            <w:vAlign w:val="center"/>
          </w:tcPr>
          <w:p w14:paraId="75815A9C" w14:textId="77777777" w:rsidR="00C978A2" w:rsidRPr="004E5371" w:rsidRDefault="00BD6C1F" w:rsidP="004E5371">
            <w:pPr>
              <w:spacing w:line="240" w:lineRule="auto"/>
              <w:rPr>
                <w:rFonts w:ascii="Helvetica Neue" w:eastAsia="Helvetica Neue" w:hAnsi="Helvetica Neue" w:cs="Helvetica Neue"/>
                <w:sz w:val="20"/>
                <w:szCs w:val="20"/>
              </w:rPr>
            </w:pPr>
            <w:r w:rsidRPr="004E5371">
              <w:rPr>
                <w:rFonts w:ascii="Helvetica Neue" w:eastAsia="Helvetica Neue" w:hAnsi="Helvetica Neue" w:cs="Helvetica Neue"/>
                <w:b/>
                <w:sz w:val="20"/>
                <w:szCs w:val="20"/>
              </w:rPr>
              <w:t>Green stormwater infrastructure (bioswales, rain gardens, pervious pavement)</w:t>
            </w:r>
          </w:p>
        </w:tc>
        <w:tc>
          <w:tcPr>
            <w:tcW w:w="1384" w:type="dxa"/>
            <w:vAlign w:val="center"/>
          </w:tcPr>
          <w:p w14:paraId="7E7E0B4E" w14:textId="77777777" w:rsidR="00C978A2" w:rsidRPr="004E5371" w:rsidRDefault="00BD6C1F" w:rsidP="004E5371">
            <w:pPr>
              <w:spacing w:line="240" w:lineRule="auto"/>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Upland blocks, wide rights-of-way (Hagood, Gordon, Rutledge, Huger, 12th), and parking lots draining toward the creek</w:t>
            </w:r>
          </w:p>
        </w:tc>
        <w:tc>
          <w:tcPr>
            <w:tcW w:w="1530" w:type="dxa"/>
            <w:vAlign w:val="center"/>
          </w:tcPr>
          <w:p w14:paraId="44849A1C" w14:textId="77777777" w:rsidR="00C978A2" w:rsidRPr="004E5371" w:rsidRDefault="00BD6C1F" w:rsidP="004E5371">
            <w:pPr>
              <w:spacing w:line="240" w:lineRule="auto"/>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Right-sized bioretention and bioswales in curb extensions/medians; underdrains as needed; permeable stalls/walks; pretreatment for sediment; keep trees within soil volumes</w:t>
            </w:r>
          </w:p>
        </w:tc>
        <w:tc>
          <w:tcPr>
            <w:tcW w:w="1440" w:type="dxa"/>
            <w:vAlign w:val="center"/>
          </w:tcPr>
          <w:p w14:paraId="2E18F7DE" w14:textId="77777777" w:rsidR="00C978A2" w:rsidRPr="004E5371" w:rsidRDefault="00BD6C1F" w:rsidP="004E5371">
            <w:pPr>
              <w:spacing w:line="240" w:lineRule="auto"/>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Routine inspection; sediment/pollen clean-out; mulch/vegetation refresh; vacuum sweep permeable pavements</w:t>
            </w:r>
          </w:p>
        </w:tc>
        <w:tc>
          <w:tcPr>
            <w:tcW w:w="1530" w:type="dxa"/>
            <w:vAlign w:val="center"/>
          </w:tcPr>
          <w:p w14:paraId="0EE9D55F" w14:textId="77777777" w:rsidR="00C978A2" w:rsidRPr="004E5371" w:rsidRDefault="00BD6C1F" w:rsidP="004E5371">
            <w:pPr>
              <w:spacing w:line="240" w:lineRule="auto"/>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Runoff volume and peak-flow reduction; water-quality capture volume treated; maintenance completion rate</w:t>
            </w:r>
          </w:p>
        </w:tc>
        <w:tc>
          <w:tcPr>
            <w:tcW w:w="1260" w:type="dxa"/>
            <w:vAlign w:val="center"/>
          </w:tcPr>
          <w:p w14:paraId="3BAB4932" w14:textId="77777777" w:rsidR="00C978A2" w:rsidRPr="004E5371" w:rsidRDefault="00BD6C1F" w:rsidP="004E5371">
            <w:pPr>
              <w:spacing w:line="240" w:lineRule="auto"/>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Food Lion lot retrofits; neighborhood streets feeding low outfalls</w:t>
            </w:r>
          </w:p>
        </w:tc>
        <w:tc>
          <w:tcPr>
            <w:tcW w:w="1260" w:type="dxa"/>
            <w:vAlign w:val="center"/>
          </w:tcPr>
          <w:p w14:paraId="3523D908" w14:textId="77777777" w:rsidR="00C978A2" w:rsidRPr="004E5371" w:rsidRDefault="00BD6C1F" w:rsidP="004E5371">
            <w:pPr>
              <w:spacing w:line="240" w:lineRule="auto"/>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City Stormwater Design Standards Manual (BMP design); Water Plan’s compound-flood modeling direction</w:t>
            </w:r>
          </w:p>
        </w:tc>
      </w:tr>
      <w:tr w:rsidR="000B7962" w14:paraId="782380F7" w14:textId="77777777" w:rsidTr="00482C22">
        <w:tc>
          <w:tcPr>
            <w:tcW w:w="1241" w:type="dxa"/>
            <w:vAlign w:val="center"/>
          </w:tcPr>
          <w:p w14:paraId="1D51E375" w14:textId="77777777" w:rsidR="00C978A2" w:rsidRPr="004E5371" w:rsidRDefault="00BD6C1F" w:rsidP="004E5371">
            <w:pPr>
              <w:spacing w:line="240" w:lineRule="auto"/>
              <w:rPr>
                <w:rFonts w:ascii="Helvetica Neue" w:eastAsia="Helvetica Neue" w:hAnsi="Helvetica Neue" w:cs="Helvetica Neue"/>
                <w:sz w:val="20"/>
                <w:szCs w:val="20"/>
              </w:rPr>
            </w:pPr>
            <w:r w:rsidRPr="004E5371">
              <w:rPr>
                <w:rFonts w:ascii="Helvetica Neue" w:eastAsia="Helvetica Neue" w:hAnsi="Helvetica Neue" w:cs="Helvetica Neue"/>
                <w:b/>
                <w:sz w:val="20"/>
                <w:szCs w:val="20"/>
              </w:rPr>
              <w:t>Riparian &amp; backyard buffers (per “Backyard Buffers” guidance)</w:t>
            </w:r>
          </w:p>
        </w:tc>
        <w:tc>
          <w:tcPr>
            <w:tcW w:w="1384" w:type="dxa"/>
            <w:vAlign w:val="center"/>
          </w:tcPr>
          <w:p w14:paraId="698FB9DF" w14:textId="77777777" w:rsidR="00C978A2" w:rsidRPr="004E5371" w:rsidRDefault="00BD6C1F" w:rsidP="004E5371">
            <w:pPr>
              <w:spacing w:line="240" w:lineRule="auto"/>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 xml:space="preserve">Parcel edges where lawn meets marsh/ditch/canal; small public edges </w:t>
            </w:r>
            <w:r w:rsidRPr="004E5371">
              <w:rPr>
                <w:rFonts w:ascii="Helvetica Neue" w:eastAsia="Helvetica Neue" w:hAnsi="Helvetica Neue" w:cs="Helvetica Neue"/>
                <w:sz w:val="20"/>
                <w:szCs w:val="20"/>
              </w:rPr>
              <w:lastRenderedPageBreak/>
              <w:t>(ROWs, pocket parks)</w:t>
            </w:r>
          </w:p>
        </w:tc>
        <w:tc>
          <w:tcPr>
            <w:tcW w:w="1530" w:type="dxa"/>
            <w:vAlign w:val="center"/>
          </w:tcPr>
          <w:p w14:paraId="49DA8CF5" w14:textId="77777777" w:rsidR="00C978A2" w:rsidRPr="004E5371" w:rsidRDefault="00BD6C1F" w:rsidP="004E5371">
            <w:pPr>
              <w:spacing w:line="240" w:lineRule="auto"/>
              <w:rPr>
                <w:rFonts w:ascii="Helvetica Neue" w:eastAsia="Helvetica Neue" w:hAnsi="Helvetica Neue" w:cs="Helvetica Neue"/>
                <w:sz w:val="20"/>
                <w:szCs w:val="20"/>
              </w:rPr>
            </w:pPr>
            <w:r w:rsidRPr="004E5371">
              <w:rPr>
                <w:rFonts w:ascii="Helvetica Neue" w:eastAsia="Helvetica Neue" w:hAnsi="Helvetica Neue" w:cs="Helvetica Neue"/>
                <w:sz w:val="20"/>
                <w:szCs w:val="20"/>
              </w:rPr>
              <w:lastRenderedPageBreak/>
              <w:t xml:space="preserve">Replace lawn with native shrub/tree/grass zones; avoid fertilizers/pesticides near water; </w:t>
            </w:r>
            <w:r w:rsidRPr="004E5371">
              <w:rPr>
                <w:rFonts w:ascii="Helvetica Neue" w:eastAsia="Helvetica Neue" w:hAnsi="Helvetica Neue" w:cs="Helvetica Neue"/>
                <w:sz w:val="20"/>
                <w:szCs w:val="20"/>
              </w:rPr>
              <w:lastRenderedPageBreak/>
              <w:t>stabilize with deep-rooted natives; maintain visibility at access points</w:t>
            </w:r>
          </w:p>
        </w:tc>
        <w:tc>
          <w:tcPr>
            <w:tcW w:w="1440" w:type="dxa"/>
            <w:vAlign w:val="center"/>
          </w:tcPr>
          <w:p w14:paraId="605E70E3" w14:textId="77777777" w:rsidR="00C978A2" w:rsidRPr="004E5371" w:rsidRDefault="00BD6C1F" w:rsidP="004E5371">
            <w:pPr>
              <w:spacing w:line="240" w:lineRule="auto"/>
              <w:rPr>
                <w:rFonts w:ascii="Helvetica Neue" w:eastAsia="Helvetica Neue" w:hAnsi="Helvetica Neue" w:cs="Helvetica Neue"/>
                <w:sz w:val="20"/>
                <w:szCs w:val="20"/>
              </w:rPr>
            </w:pPr>
            <w:r w:rsidRPr="004E5371">
              <w:rPr>
                <w:rFonts w:ascii="Helvetica Neue" w:eastAsia="Helvetica Neue" w:hAnsi="Helvetica Neue" w:cs="Helvetica Neue"/>
                <w:sz w:val="20"/>
                <w:szCs w:val="20"/>
              </w:rPr>
              <w:lastRenderedPageBreak/>
              <w:t xml:space="preserve">Seasonal invasive removal; replanting after die-off; pet-waste and litter </w:t>
            </w:r>
            <w:r w:rsidRPr="004E5371">
              <w:rPr>
                <w:rFonts w:ascii="Helvetica Neue" w:eastAsia="Helvetica Neue" w:hAnsi="Helvetica Neue" w:cs="Helvetica Neue"/>
                <w:sz w:val="20"/>
                <w:szCs w:val="20"/>
              </w:rPr>
              <w:lastRenderedPageBreak/>
              <w:t>control; homeowner education</w:t>
            </w:r>
          </w:p>
        </w:tc>
        <w:tc>
          <w:tcPr>
            <w:tcW w:w="1530" w:type="dxa"/>
            <w:vAlign w:val="center"/>
          </w:tcPr>
          <w:p w14:paraId="221DA529" w14:textId="77777777" w:rsidR="00C978A2" w:rsidRPr="004E5371" w:rsidRDefault="00BD6C1F" w:rsidP="004E5371">
            <w:pPr>
              <w:spacing w:line="240" w:lineRule="auto"/>
              <w:rPr>
                <w:rFonts w:ascii="Helvetica Neue" w:eastAsia="Helvetica Neue" w:hAnsi="Helvetica Neue" w:cs="Helvetica Neue"/>
                <w:sz w:val="20"/>
                <w:szCs w:val="20"/>
              </w:rPr>
            </w:pPr>
            <w:r w:rsidRPr="004E5371">
              <w:rPr>
                <w:rFonts w:ascii="Helvetica Neue" w:eastAsia="Helvetica Neue" w:hAnsi="Helvetica Neue" w:cs="Helvetica Neue"/>
                <w:sz w:val="20"/>
                <w:szCs w:val="20"/>
              </w:rPr>
              <w:lastRenderedPageBreak/>
              <w:t xml:space="preserve">Buffer width installed; percent native cover; reductions in observed bank </w:t>
            </w:r>
            <w:r w:rsidRPr="004E5371">
              <w:rPr>
                <w:rFonts w:ascii="Helvetica Neue" w:eastAsia="Helvetica Neue" w:hAnsi="Helvetica Neue" w:cs="Helvetica Neue"/>
                <w:sz w:val="20"/>
                <w:szCs w:val="20"/>
              </w:rPr>
              <w:lastRenderedPageBreak/>
              <w:t>erosion and nuisance runoff</w:t>
            </w:r>
          </w:p>
        </w:tc>
        <w:tc>
          <w:tcPr>
            <w:tcW w:w="1260" w:type="dxa"/>
            <w:vAlign w:val="center"/>
          </w:tcPr>
          <w:p w14:paraId="6655D090" w14:textId="77777777" w:rsidR="00C978A2" w:rsidRPr="004E5371" w:rsidRDefault="00BD6C1F" w:rsidP="004E5371">
            <w:pPr>
              <w:spacing w:line="240" w:lineRule="auto"/>
              <w:rPr>
                <w:rFonts w:ascii="Helvetica Neue" w:eastAsia="Helvetica Neue" w:hAnsi="Helvetica Neue" w:cs="Helvetica Neue"/>
                <w:sz w:val="20"/>
                <w:szCs w:val="20"/>
              </w:rPr>
            </w:pPr>
            <w:r w:rsidRPr="004E5371">
              <w:rPr>
                <w:rFonts w:ascii="Helvetica Neue" w:eastAsia="Helvetica Neue" w:hAnsi="Helvetica Neue" w:cs="Helvetica Neue"/>
                <w:sz w:val="20"/>
                <w:szCs w:val="20"/>
              </w:rPr>
              <w:lastRenderedPageBreak/>
              <w:t xml:space="preserve">9th Ave ROW; backyards lining the fringe marsh; small </w:t>
            </w:r>
            <w:r w:rsidRPr="004E5371">
              <w:rPr>
                <w:rFonts w:ascii="Helvetica Neue" w:eastAsia="Helvetica Neue" w:hAnsi="Helvetica Neue" w:cs="Helvetica Neue"/>
                <w:sz w:val="20"/>
                <w:szCs w:val="20"/>
              </w:rPr>
              <w:lastRenderedPageBreak/>
              <w:t>overlooks on 10th Ave</w:t>
            </w:r>
          </w:p>
        </w:tc>
        <w:tc>
          <w:tcPr>
            <w:tcW w:w="1260" w:type="dxa"/>
            <w:vAlign w:val="center"/>
          </w:tcPr>
          <w:p w14:paraId="052F06C6" w14:textId="77777777" w:rsidR="00C978A2" w:rsidRPr="004E5371" w:rsidRDefault="00BD6C1F" w:rsidP="004E5371">
            <w:pPr>
              <w:spacing w:line="240" w:lineRule="auto"/>
              <w:rPr>
                <w:rFonts w:ascii="Helvetica Neue" w:eastAsia="Helvetica Neue" w:hAnsi="Helvetica Neue" w:cs="Helvetica Neue"/>
                <w:sz w:val="20"/>
                <w:szCs w:val="20"/>
              </w:rPr>
            </w:pPr>
            <w:r w:rsidRPr="004E5371">
              <w:rPr>
                <w:rFonts w:ascii="Helvetica Neue" w:eastAsia="Helvetica Neue" w:hAnsi="Helvetica Neue" w:cs="Helvetica Neue"/>
                <w:sz w:val="20"/>
                <w:szCs w:val="20"/>
              </w:rPr>
              <w:lastRenderedPageBreak/>
              <w:t xml:space="preserve">Backyard Buffers for the SC Lowcountry; PSC Resilience </w:t>
            </w:r>
            <w:r w:rsidRPr="004E5371">
              <w:rPr>
                <w:rFonts w:ascii="Helvetica Neue" w:eastAsia="Helvetica Neue" w:hAnsi="Helvetica Neue" w:cs="Helvetica Neue"/>
                <w:sz w:val="20"/>
                <w:szCs w:val="20"/>
              </w:rPr>
              <w:lastRenderedPageBreak/>
              <w:t>Guidelines (property-scale retrofit checklists)</w:t>
            </w:r>
          </w:p>
        </w:tc>
      </w:tr>
      <w:tr w:rsidR="000B7962" w14:paraId="70A17063" w14:textId="77777777" w:rsidTr="00482C22">
        <w:tc>
          <w:tcPr>
            <w:tcW w:w="1241" w:type="dxa"/>
            <w:vAlign w:val="center"/>
          </w:tcPr>
          <w:p w14:paraId="051775ED" w14:textId="77777777" w:rsidR="00C978A2" w:rsidRPr="00CD6973" w:rsidRDefault="00BD6C1F" w:rsidP="004E5371">
            <w:pPr>
              <w:spacing w:line="240" w:lineRule="auto"/>
              <w:rPr>
                <w:rFonts w:ascii="Helvetica Neue" w:eastAsia="Helvetica Neue" w:hAnsi="Helvetica Neue" w:cs="Helvetica Neue"/>
                <w:sz w:val="20"/>
                <w:szCs w:val="20"/>
              </w:rPr>
            </w:pPr>
            <w:r w:rsidRPr="00CD6973">
              <w:rPr>
                <w:rFonts w:ascii="Helvetica Neue" w:eastAsia="Helvetica Neue" w:hAnsi="Helvetica Neue" w:cs="Helvetica Neue"/>
                <w:b/>
                <w:sz w:val="20"/>
                <w:szCs w:val="20"/>
              </w:rPr>
              <w:lastRenderedPageBreak/>
              <w:t>Urban tree canopy &amp; native planting zones</w:t>
            </w:r>
          </w:p>
        </w:tc>
        <w:tc>
          <w:tcPr>
            <w:tcW w:w="1384" w:type="dxa"/>
            <w:vAlign w:val="center"/>
          </w:tcPr>
          <w:p w14:paraId="7013B1AD" w14:textId="77777777" w:rsidR="00C978A2" w:rsidRPr="00CD6973" w:rsidRDefault="00BD6C1F" w:rsidP="004E5371">
            <w:pPr>
              <w:spacing w:line="240" w:lineRule="auto"/>
              <w:rPr>
                <w:rFonts w:ascii="Helvetica Neue" w:eastAsia="Helvetica Neue" w:hAnsi="Helvetica Neue" w:cs="Helvetica Neue"/>
                <w:sz w:val="20"/>
                <w:szCs w:val="20"/>
              </w:rPr>
            </w:pPr>
            <w:r w:rsidRPr="00CD6973">
              <w:rPr>
                <w:rFonts w:ascii="Helvetica Neue" w:eastAsia="Helvetica Neue" w:hAnsi="Helvetica Neue" w:cs="Helvetica Neue"/>
                <w:sz w:val="20"/>
                <w:szCs w:val="20"/>
              </w:rPr>
              <w:t>Heat-exposed blocks and large pavement areas; streets lacking shade along routes to access points</w:t>
            </w:r>
          </w:p>
        </w:tc>
        <w:tc>
          <w:tcPr>
            <w:tcW w:w="1530" w:type="dxa"/>
            <w:vAlign w:val="center"/>
          </w:tcPr>
          <w:p w14:paraId="3E943CF9" w14:textId="77777777" w:rsidR="00C978A2" w:rsidRPr="00CD6973" w:rsidRDefault="00BD6C1F" w:rsidP="004E5371">
            <w:pPr>
              <w:spacing w:line="240" w:lineRule="auto"/>
              <w:rPr>
                <w:rFonts w:ascii="Helvetica Neue" w:eastAsia="Helvetica Neue" w:hAnsi="Helvetica Neue" w:cs="Helvetica Neue"/>
                <w:sz w:val="20"/>
                <w:szCs w:val="20"/>
              </w:rPr>
            </w:pPr>
            <w:r w:rsidRPr="00CD6973">
              <w:rPr>
                <w:rFonts w:ascii="Helvetica Neue" w:eastAsia="Helvetica Neue" w:hAnsi="Helvetica Neue" w:cs="Helvetica Neue"/>
                <w:sz w:val="20"/>
                <w:szCs w:val="20"/>
              </w:rPr>
              <w:t>Plant long-lived canopy species with adequate soil volumes; cluster natives to connect habitat patches; pair trees with bioretention cells where feasible</w:t>
            </w:r>
          </w:p>
        </w:tc>
        <w:tc>
          <w:tcPr>
            <w:tcW w:w="1440" w:type="dxa"/>
            <w:vAlign w:val="center"/>
          </w:tcPr>
          <w:p w14:paraId="57F3F15A" w14:textId="56F314A8" w:rsidR="00C978A2" w:rsidRPr="00CD6973" w:rsidRDefault="00CD6973" w:rsidP="004E5371">
            <w:pPr>
              <w:spacing w:line="240" w:lineRule="auto"/>
              <w:rPr>
                <w:rFonts w:ascii="Helvetica Neue" w:eastAsia="Helvetica Neue" w:hAnsi="Helvetica Neue" w:cs="Helvetica Neue"/>
                <w:sz w:val="20"/>
                <w:szCs w:val="20"/>
              </w:rPr>
            </w:pPr>
            <w:r w:rsidRPr="00CD6973">
              <w:rPr>
                <w:rFonts w:ascii="Helvetica Neue" w:eastAsia="Helvetica Neue" w:hAnsi="Helvetica Neue" w:cs="Helvetica Neue"/>
                <w:sz w:val="20"/>
                <w:szCs w:val="20"/>
              </w:rPr>
              <w:t>Routine inspection, watering during establishment vacuum-sweep for adjacent permeable pavement; replace failed stock with native, salt-tolerant species.</w:t>
            </w:r>
          </w:p>
        </w:tc>
        <w:tc>
          <w:tcPr>
            <w:tcW w:w="1530" w:type="dxa"/>
            <w:vAlign w:val="center"/>
          </w:tcPr>
          <w:p w14:paraId="447EDBD1" w14:textId="0EDBC7FA" w:rsidR="00C978A2" w:rsidRPr="00CD6973" w:rsidRDefault="00CD6973" w:rsidP="004E5371">
            <w:pPr>
              <w:spacing w:line="240" w:lineRule="auto"/>
              <w:rPr>
                <w:rFonts w:ascii="Helvetica Neue" w:eastAsia="Helvetica Neue" w:hAnsi="Helvetica Neue" w:cs="Helvetica Neue"/>
                <w:sz w:val="20"/>
                <w:szCs w:val="20"/>
              </w:rPr>
            </w:pPr>
            <w:r w:rsidRPr="00CD6973">
              <w:rPr>
                <w:rFonts w:ascii="Helvetica Neue" w:eastAsia="Helvetica Neue" w:hAnsi="Helvetica Neue" w:cs="Helvetica Neue"/>
                <w:sz w:val="20"/>
                <w:szCs w:val="20"/>
              </w:rPr>
              <w:t>Increase in canopy cover along priority blocks; summer sidewalk temperature reduction; co-benefit infiltration captured where trees pair with GSI.</w:t>
            </w:r>
          </w:p>
        </w:tc>
        <w:tc>
          <w:tcPr>
            <w:tcW w:w="1260" w:type="dxa"/>
            <w:vAlign w:val="center"/>
          </w:tcPr>
          <w:p w14:paraId="51C3BDC3" w14:textId="79F38900" w:rsidR="00C978A2" w:rsidRPr="00CD6973" w:rsidRDefault="00CD6973" w:rsidP="004E5371">
            <w:pPr>
              <w:spacing w:line="240" w:lineRule="auto"/>
              <w:rPr>
                <w:rFonts w:ascii="Helvetica Neue" w:eastAsia="Helvetica Neue" w:hAnsi="Helvetica Neue" w:cs="Helvetica Neue"/>
                <w:sz w:val="20"/>
                <w:szCs w:val="20"/>
              </w:rPr>
            </w:pPr>
            <w:r w:rsidRPr="00CD6973">
              <w:rPr>
                <w:rFonts w:ascii="Helvetica Neue" w:eastAsia="Helvetica Neue" w:hAnsi="Helvetica Neue" w:cs="Helvetica Neue"/>
                <w:sz w:val="20"/>
                <w:szCs w:val="20"/>
              </w:rPr>
              <w:t xml:space="preserve">Hagood–Gordon–12th “green street” spine; &amp; 10th Ave access points; perimeter of Food Lion lot; inland segments connecting </w:t>
            </w:r>
            <w:proofErr w:type="spellStart"/>
            <w:r w:rsidRPr="00CD6973">
              <w:rPr>
                <w:rFonts w:ascii="Helvetica Neue" w:eastAsia="Helvetica Neue" w:hAnsi="Helvetica Neue" w:cs="Helvetica Neue"/>
                <w:sz w:val="20"/>
                <w:szCs w:val="20"/>
              </w:rPr>
              <w:t>Longborough</w:t>
            </w:r>
            <w:proofErr w:type="spellEnd"/>
            <w:r w:rsidRPr="00CD6973">
              <w:rPr>
                <w:rFonts w:ascii="Helvetica Neue" w:eastAsia="Helvetica Neue" w:hAnsi="Helvetica Neue" w:cs="Helvetica Neue"/>
                <w:sz w:val="20"/>
                <w:szCs w:val="20"/>
              </w:rPr>
              <w:t xml:space="preserve"> and Grove St nodes.</w:t>
            </w:r>
          </w:p>
        </w:tc>
        <w:tc>
          <w:tcPr>
            <w:tcW w:w="1260" w:type="dxa"/>
            <w:vAlign w:val="center"/>
          </w:tcPr>
          <w:p w14:paraId="5D53BDB3" w14:textId="17D24D7E" w:rsidR="00C978A2" w:rsidRPr="00CD6973" w:rsidRDefault="00CD6973" w:rsidP="004E5371">
            <w:pPr>
              <w:spacing w:line="240" w:lineRule="auto"/>
              <w:rPr>
                <w:rFonts w:ascii="Helvetica Neue" w:eastAsia="Helvetica Neue" w:hAnsi="Helvetica Neue" w:cs="Helvetica Neue"/>
                <w:sz w:val="20"/>
                <w:szCs w:val="20"/>
              </w:rPr>
            </w:pPr>
            <w:r w:rsidRPr="00CD6973">
              <w:rPr>
                <w:rFonts w:ascii="Helvetica Neue" w:eastAsia="Helvetica Neue" w:hAnsi="Helvetica Neue" w:cs="Helvetica Neue"/>
                <w:sz w:val="20"/>
                <w:szCs w:val="20"/>
              </w:rPr>
              <w:t>City Stormwater Design Standards Manual</w:t>
            </w:r>
            <w:r>
              <w:rPr>
                <w:rFonts w:ascii="Helvetica Neue" w:eastAsia="Helvetica Neue" w:hAnsi="Helvetica Neue" w:cs="Helvetica Neue"/>
                <w:sz w:val="20"/>
                <w:szCs w:val="20"/>
              </w:rPr>
              <w:t xml:space="preserve">; </w:t>
            </w:r>
            <w:r w:rsidRPr="00CD6973">
              <w:rPr>
                <w:rFonts w:ascii="Helvetica Neue" w:eastAsia="Helvetica Neue" w:hAnsi="Helvetica Neue" w:cs="Helvetica Neue"/>
                <w:sz w:val="20"/>
                <w:szCs w:val="20"/>
              </w:rPr>
              <w:t>Resilience Guidelines for Property Owners</w:t>
            </w:r>
            <w:r>
              <w:rPr>
                <w:rFonts w:ascii="Helvetica Neue" w:eastAsia="Helvetica Neue" w:hAnsi="Helvetica Neue" w:cs="Helvetica Neue"/>
                <w:sz w:val="20"/>
                <w:szCs w:val="20"/>
              </w:rPr>
              <w:t xml:space="preserve">; </w:t>
            </w:r>
            <w:r w:rsidRPr="00CD6973">
              <w:rPr>
                <w:rFonts w:ascii="Helvetica Neue" w:eastAsia="Helvetica Neue" w:hAnsi="Helvetica Neue" w:cs="Helvetica Neue"/>
                <w:sz w:val="20"/>
                <w:szCs w:val="20"/>
              </w:rPr>
              <w:t>Water Plan</w:t>
            </w:r>
          </w:p>
        </w:tc>
      </w:tr>
    </w:tbl>
    <w:p w14:paraId="7C618989"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Notes on implementation.</w:t>
      </w:r>
      <w:r>
        <w:rPr>
          <w:rFonts w:ascii="Helvetica Neue" w:eastAsia="Helvetica Neue" w:hAnsi="Helvetica Neue" w:cs="Helvetica Neue"/>
          <w:color w:val="000000"/>
          <w:sz w:val="24"/>
          <w:szCs w:val="24"/>
        </w:rPr>
        <w:t xml:space="preserve"> Property-adjacent construction within the Coastal A Zone (</w:t>
      </w:r>
      <w:proofErr w:type="spellStart"/>
      <w:r>
        <w:rPr>
          <w:rFonts w:ascii="Helvetica Neue" w:eastAsia="Helvetica Neue" w:hAnsi="Helvetica Neue" w:cs="Helvetica Neue"/>
          <w:color w:val="000000"/>
          <w:sz w:val="24"/>
          <w:szCs w:val="24"/>
        </w:rPr>
        <w:t>LiMWA</w:t>
      </w:r>
      <w:proofErr w:type="spellEnd"/>
      <w:r>
        <w:rPr>
          <w:rFonts w:ascii="Helvetica Neue" w:eastAsia="Helvetica Neue" w:hAnsi="Helvetica Neue" w:cs="Helvetica Neue"/>
          <w:color w:val="000000"/>
          <w:sz w:val="24"/>
          <w:szCs w:val="24"/>
        </w:rPr>
        <w:t>) must follow City guidance for foundations, freeboard, and breakaway elements; corridor projects will be coordinated with those standards to avoid creating new structural exposure along restored edges. Funding and technical assistance will be aligned with federal NBS resources (e.g., the interagency Nature-Based Solutions Resource Guide 2.0</w:t>
      </w:r>
      <w:r>
        <w:rPr>
          <w:rFonts w:ascii="Helvetica Neue" w:eastAsia="Helvetica Neue" w:hAnsi="Helvetica Neue" w:cs="Helvetica Neue"/>
          <w:b/>
          <w:color w:val="000000"/>
          <w:sz w:val="24"/>
          <w:szCs w:val="24"/>
        </w:rPr>
        <w:t xml:space="preserve">), </w:t>
      </w:r>
      <w:r>
        <w:rPr>
          <w:rFonts w:ascii="Helvetica Neue" w:eastAsia="Helvetica Neue" w:hAnsi="Helvetica Neue" w:cs="Helvetica Neue"/>
          <w:color w:val="000000"/>
          <w:sz w:val="24"/>
          <w:szCs w:val="24"/>
        </w:rPr>
        <w:t xml:space="preserve">with performance tracking reported through the open monitoring program described later in this plan. </w:t>
      </w:r>
    </w:p>
    <w:p w14:paraId="44E64B79" w14:textId="77777777" w:rsidR="00C978A2" w:rsidRDefault="00BD6C1F">
      <w:pPr>
        <w:spacing w:before="280" w:after="280" w:line="240" w:lineRule="auto"/>
        <w:rPr>
          <w:rFonts w:ascii="Helvetica Neue" w:eastAsia="Helvetica Neue" w:hAnsi="Helvetica Neue" w:cs="Helvetica Neue"/>
          <w:sz w:val="28"/>
          <w:szCs w:val="28"/>
        </w:rPr>
      </w:pPr>
      <w:r>
        <w:rPr>
          <w:rFonts w:ascii="Helvetica Neue" w:eastAsia="Helvetica Neue" w:hAnsi="Helvetica Neue" w:cs="Helvetica Neue"/>
          <w:b/>
          <w:sz w:val="28"/>
          <w:szCs w:val="28"/>
        </w:rPr>
        <w:t xml:space="preserve">Co-Benefits of </w:t>
      </w:r>
      <w:proofErr w:type="spellStart"/>
      <w:r>
        <w:rPr>
          <w:rFonts w:ascii="Helvetica Neue" w:eastAsia="Helvetica Neue" w:hAnsi="Helvetica Neue" w:cs="Helvetica Neue"/>
          <w:b/>
          <w:sz w:val="28"/>
          <w:szCs w:val="28"/>
        </w:rPr>
        <w:t>NbS</w:t>
      </w:r>
      <w:proofErr w:type="spellEnd"/>
    </w:p>
    <w:p w14:paraId="51EA40CA"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 xml:space="preserve">Nature-based solutions address Halsey Creek’s compound flooding by slowing, storing, and safely routing water in ways that engineered conveyance alone cannot. Restored tidal channels and marsh </w:t>
      </w:r>
      <w:r w:rsidR="00482C22">
        <w:rPr>
          <w:rFonts w:ascii="Helvetica Neue" w:eastAsia="Helvetica Neue" w:hAnsi="Helvetica Neue" w:cs="Helvetica Neue"/>
          <w:color w:val="000000"/>
          <w:sz w:val="24"/>
          <w:szCs w:val="24"/>
        </w:rPr>
        <w:t>benches increase</w:t>
      </w:r>
      <w:r>
        <w:rPr>
          <w:rFonts w:ascii="Helvetica Neue" w:eastAsia="Helvetica Neue" w:hAnsi="Helvetica Neue" w:cs="Helvetica Neue"/>
          <w:color w:val="000000"/>
          <w:sz w:val="24"/>
          <w:szCs w:val="24"/>
        </w:rPr>
        <w:t xml:space="preserve"> the tidal prism and reduce backwater at outfalls; upland bioretention and permeable surfaces shave peak runoff when storms coincide with high tides; and continuous native buffers stabilize banks and filter pollutants before they reach the creek. These mechanisms mirror the City’s Living with Water approach - prepare high ground and connect low ground - and are emphasized in federal guidance that frames river/stream restoration, living shorelines, and green </w:t>
      </w:r>
      <w:r>
        <w:rPr>
          <w:rFonts w:ascii="Helvetica Neue" w:eastAsia="Helvetica Neue" w:hAnsi="Helvetica Neue" w:cs="Helvetica Neue"/>
          <w:color w:val="000000"/>
          <w:sz w:val="24"/>
          <w:szCs w:val="24"/>
        </w:rPr>
        <w:lastRenderedPageBreak/>
        <w:t xml:space="preserve">stormwater practices as flood-loss reduction measures that can be planned, permitted, and funded alongside traditional infrastructure. </w:t>
      </w:r>
    </w:p>
    <w:p w14:paraId="22C46B70"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 xml:space="preserve">Ecologically, </w:t>
      </w:r>
      <w:proofErr w:type="spellStart"/>
      <w:r>
        <w:rPr>
          <w:rFonts w:ascii="Helvetica Neue" w:eastAsia="Helvetica Neue" w:hAnsi="Helvetica Neue" w:cs="Helvetica Neue"/>
          <w:color w:val="000000"/>
          <w:sz w:val="24"/>
          <w:szCs w:val="24"/>
        </w:rPr>
        <w:t>NbS</w:t>
      </w:r>
      <w:proofErr w:type="spellEnd"/>
      <w:r>
        <w:rPr>
          <w:rFonts w:ascii="Helvetica Neue" w:eastAsia="Helvetica Neue" w:hAnsi="Helvetica Neue" w:cs="Helvetica Neue"/>
          <w:color w:val="000000"/>
          <w:sz w:val="24"/>
          <w:szCs w:val="24"/>
        </w:rPr>
        <w:t xml:space="preserve"> rebuild the peninsula’s fragmented tidal-creek habitat. The Lowcountry buffer guidance documents how lawn-to-water edges increase runoff, erosion, and pollutant delivery, whereas native shrub, tree, and grass zones slow flow, trap sediment, and bind soils with deep roots - </w:t>
      </w:r>
      <w:r w:rsidR="00B302CB" w:rsidRPr="00B302CB">
        <w:rPr>
          <w:rFonts w:ascii="Helvetica Neue" w:eastAsia="Helvetica Neue" w:hAnsi="Helvetica Neue" w:cs="Helvetica Neue"/>
          <w:color w:val="000000"/>
          <w:sz w:val="24"/>
          <w:szCs w:val="24"/>
        </w:rPr>
        <w:t>restoring structure that supports amphibians, coastal fish nurseries, wading birds, and other aquatic species.</w:t>
      </w:r>
      <w:r>
        <w:rPr>
          <w:rFonts w:ascii="Helvetica Neue" w:eastAsia="Helvetica Neue" w:hAnsi="Helvetica Neue" w:cs="Helvetica Neue"/>
          <w:color w:val="000000"/>
          <w:sz w:val="24"/>
          <w:szCs w:val="24"/>
        </w:rPr>
        <w:t xml:space="preserve">. Targeted </w:t>
      </w:r>
      <w:r>
        <w:rPr>
          <w:rFonts w:ascii="Helvetica Neue" w:eastAsia="Helvetica Neue" w:hAnsi="Helvetica Neue" w:cs="Helvetica Neue"/>
          <w:i/>
          <w:color w:val="000000"/>
          <w:sz w:val="24"/>
          <w:szCs w:val="24"/>
        </w:rPr>
        <w:t>Spartina</w:t>
      </w:r>
      <w:r>
        <w:rPr>
          <w:rFonts w:ascii="Helvetica Neue" w:eastAsia="Helvetica Neue" w:hAnsi="Helvetica Neue" w:cs="Helvetica Neue"/>
          <w:b/>
          <w:i/>
          <w:color w:val="000000"/>
          <w:sz w:val="24"/>
          <w:szCs w:val="24"/>
        </w:rPr>
        <w:t xml:space="preserve"> </w:t>
      </w:r>
      <w:r>
        <w:rPr>
          <w:rFonts w:ascii="Helvetica Neue" w:eastAsia="Helvetica Neue" w:hAnsi="Helvetica Neue" w:cs="Helvetica Neue"/>
          <w:color w:val="000000"/>
          <w:sz w:val="24"/>
          <w:szCs w:val="24"/>
        </w:rPr>
        <w:t xml:space="preserve">replanting and small tidal-creek repairs in the Hydrology Overlay’s Marsh Repair Priority Zone extend those benefits into the intertidal, reviving one of the region’s most productive ecosystems and improving water quality before it reaches the harbor. </w:t>
      </w:r>
    </w:p>
    <w:p w14:paraId="645A6A4C"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Urban-heat and air-quality benefits accrue as the corridor’s canopy and native plantings expand. The</w:t>
      </w:r>
      <w:r w:rsidR="009F01A6">
        <w:rPr>
          <w:rFonts w:ascii="Helvetica Neue" w:eastAsia="Helvetica Neue" w:hAnsi="Helvetica Neue" w:cs="Helvetica Neue"/>
          <w:color w:val="000000"/>
          <w:sz w:val="24"/>
          <w:szCs w:val="24"/>
        </w:rPr>
        <w:t xml:space="preserve">re is </w:t>
      </w:r>
      <w:r>
        <w:rPr>
          <w:rFonts w:ascii="Helvetica Neue" w:eastAsia="Helvetica Neue" w:hAnsi="Helvetica Neue" w:cs="Helvetica Neue"/>
          <w:color w:val="000000"/>
          <w:sz w:val="24"/>
          <w:szCs w:val="24"/>
        </w:rPr>
        <w:t>approximately 46% street-area canopy in Wagener Terrace - meeting and slightly exceeding American Forests’ general urban target of 43.3</w:t>
      </w:r>
      <w:r>
        <w:rPr>
          <w:rFonts w:ascii="Helvetica Neue" w:eastAsia="Helvetica Neue" w:hAnsi="Helvetica Neue" w:cs="Helvetica Neue"/>
          <w:b/>
          <w:color w:val="000000"/>
          <w:sz w:val="24"/>
          <w:szCs w:val="24"/>
        </w:rPr>
        <w:t>%</w:t>
      </w:r>
      <w:r>
        <w:rPr>
          <w:rFonts w:ascii="Helvetica Neue" w:eastAsia="Helvetica Neue" w:hAnsi="Helvetica Neue" w:cs="Helvetica Neue"/>
          <w:color w:val="000000"/>
          <w:sz w:val="24"/>
          <w:szCs w:val="24"/>
        </w:rPr>
        <w:t xml:space="preserve"> - yet City data indicate that canopy differences across the upper peninsula correspond to more than a 2°F summertime temperature gap. Strategic plantings along routes to access points and around </w:t>
      </w:r>
      <w:proofErr w:type="gramStart"/>
      <w:r>
        <w:rPr>
          <w:rFonts w:ascii="Helvetica Neue" w:eastAsia="Helvetica Neue" w:hAnsi="Helvetica Neue" w:cs="Helvetica Neue"/>
          <w:color w:val="000000"/>
          <w:sz w:val="24"/>
          <w:szCs w:val="24"/>
        </w:rPr>
        <w:t>large paved</w:t>
      </w:r>
      <w:proofErr w:type="gramEnd"/>
      <w:r>
        <w:rPr>
          <w:rFonts w:ascii="Helvetica Neue" w:eastAsia="Helvetica Neue" w:hAnsi="Helvetica Neue" w:cs="Helvetica Neue"/>
          <w:color w:val="000000"/>
          <w:sz w:val="24"/>
          <w:szCs w:val="24"/>
        </w:rPr>
        <w:t xml:space="preserve"> areas therefore function as climate adaptation: they reduce heat exposure, intercept rainfall, and connect habitat patches while enhancing streetscape quality. </w:t>
      </w:r>
      <w:r w:rsidR="00B302CB">
        <w:rPr>
          <w:rFonts w:ascii="Helvetica Neue" w:eastAsia="Helvetica Neue" w:hAnsi="Helvetica Neue" w:cs="Helvetica Neue"/>
          <w:color w:val="000000"/>
          <w:sz w:val="24"/>
          <w:szCs w:val="24"/>
        </w:rPr>
        <w:t xml:space="preserve"> </w:t>
      </w:r>
      <w:r w:rsidR="00B302CB" w:rsidRPr="00B302CB">
        <w:rPr>
          <w:rFonts w:ascii="Helvetica Neue" w:eastAsia="Helvetica Neue" w:hAnsi="Helvetica Neue" w:cs="Helvetica Neue"/>
          <w:color w:val="000000"/>
          <w:sz w:val="24"/>
          <w:szCs w:val="24"/>
        </w:rPr>
        <w:t>In addition to moderating local temperatures, increased canopy and native plantings help sequester carbon and reduce carbon-dioxide emissions, contributing to citywide climate-action goals.</w:t>
      </w:r>
    </w:p>
    <w:p w14:paraId="7BACD1CD"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Finally, the Halsey Creek program treats the corridor as a learning landscape. The project description commits to open-source water-level monitoring co-managed by students and residents</w:t>
      </w:r>
      <w:r>
        <w:rPr>
          <w:rFonts w:ascii="Helvetica Neue" w:eastAsia="Helvetica Neue" w:hAnsi="Helvetica Neue" w:cs="Helvetica Neue"/>
          <w:b/>
          <w:color w:val="000000"/>
          <w:sz w:val="24"/>
          <w:szCs w:val="24"/>
        </w:rPr>
        <w:t xml:space="preserve"> </w:t>
      </w:r>
      <w:r>
        <w:rPr>
          <w:rFonts w:ascii="Helvetica Neue" w:eastAsia="Helvetica Neue" w:hAnsi="Helvetica Neue" w:cs="Helvetica Neue"/>
          <w:color w:val="000000"/>
          <w:sz w:val="24"/>
          <w:szCs w:val="24"/>
        </w:rPr>
        <w:t>and to community charrettes that translate data and local knowledge into designs; the Backyard Resilience native-plant event at 10th Avenue &amp; Grove Street on May 29, 2025 demonstrates how s</w:t>
      </w:r>
      <w:r w:rsidR="00B302CB">
        <w:rPr>
          <w:rFonts w:ascii="Helvetica Neue" w:eastAsia="Helvetica Neue" w:hAnsi="Helvetica Neue" w:cs="Helvetica Neue"/>
          <w:color w:val="000000"/>
          <w:sz w:val="24"/>
          <w:szCs w:val="24"/>
        </w:rPr>
        <w:t>tewar</w:t>
      </w:r>
      <w:r>
        <w:rPr>
          <w:rFonts w:ascii="Helvetica Neue" w:eastAsia="Helvetica Neue" w:hAnsi="Helvetica Neue" w:cs="Helvetica Neue"/>
          <w:color w:val="000000"/>
          <w:sz w:val="24"/>
          <w:szCs w:val="24"/>
        </w:rPr>
        <w:t>dship days double as public education. This cycle - observe, measure, share, improve - builds durable neighborhood capacity to maintain buffers, track marsh health, and advocate for equitable access and investment across Charleston’s tidal-creek neighborhoods</w:t>
      </w:r>
      <w:r w:rsidR="00B302CB">
        <w:rPr>
          <w:rFonts w:ascii="Helvetica Neue" w:eastAsia="Helvetica Neue" w:hAnsi="Helvetica Neue" w:cs="Helvetica Neue"/>
          <w:color w:val="000000"/>
          <w:sz w:val="24"/>
          <w:szCs w:val="24"/>
        </w:rPr>
        <w:t xml:space="preserve">. </w:t>
      </w:r>
      <w:r w:rsidR="00B302CB" w:rsidRPr="00B302CB">
        <w:rPr>
          <w:rFonts w:ascii="Helvetica Neue" w:eastAsia="Helvetica Neue" w:hAnsi="Helvetica Neue" w:cs="Helvetica Neue"/>
          <w:color w:val="000000"/>
          <w:sz w:val="24"/>
          <w:szCs w:val="24"/>
        </w:rPr>
        <w:t>These shared stewardship activities also strengthen neighborhood identity and foster a sense of belonging, turning restoration into a vehicle for community building.</w:t>
      </w:r>
    </w:p>
    <w:p w14:paraId="2FF9B0C4" w14:textId="77777777" w:rsidR="00C978A2" w:rsidRDefault="00BD6C1F">
      <w:pPr>
        <w:spacing w:before="280" w:after="280" w:line="240" w:lineRule="auto"/>
        <w:rPr>
          <w:rFonts w:ascii="Helvetica Neue" w:eastAsia="Helvetica Neue" w:hAnsi="Helvetica Neue" w:cs="Helvetica Neue"/>
          <w:sz w:val="24"/>
          <w:szCs w:val="24"/>
        </w:rPr>
      </w:pPr>
      <w:r>
        <w:rPr>
          <w:rFonts w:ascii="Helvetica Neue" w:eastAsia="Helvetica Neue" w:hAnsi="Helvetica Neue" w:cs="Helvetica Neue"/>
          <w:b/>
          <w:sz w:val="24"/>
          <w:szCs w:val="24"/>
        </w:rPr>
        <w:t>Trade-offs &amp; Alternative Uses</w:t>
      </w:r>
    </w:p>
    <w:p w14:paraId="18FF1C75" w14:textId="77777777" w:rsidR="00C978A2" w:rsidRDefault="00BD6C1F">
      <w:pPr>
        <w:spacing w:before="280" w:after="280"/>
        <w:jc w:val="both"/>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At Halsey Creek the governing principle is to place people and structures where the land can safely hold them and to let water occupy the lowest ground. Charleston’s policy framework is explicit: elevation matters - the City Plan identifies land around seven feet </w:t>
      </w:r>
      <w:r>
        <w:rPr>
          <w:rFonts w:ascii="Helvetica Neue" w:eastAsia="Helvetica Neue" w:hAnsi="Helvetica Neue" w:cs="Helvetica Neue"/>
          <w:sz w:val="24"/>
          <w:szCs w:val="24"/>
        </w:rPr>
        <w:lastRenderedPageBreak/>
        <w:t>and below as the Tidal Flood Risk Zone, noting that nearly all of this zone lies within the FEMA 100-year floodplain; the Water Plan operationalizes this with “prepare high ground, connect low ground</w:t>
      </w:r>
      <w:r>
        <w:rPr>
          <w:rFonts w:ascii="Helvetica Neue" w:eastAsia="Helvetica Neue" w:hAnsi="Helvetica Neue" w:cs="Helvetica Neue"/>
          <w:b/>
          <w:sz w:val="24"/>
          <w:szCs w:val="24"/>
        </w:rPr>
        <w:t>,</w:t>
      </w:r>
      <w:r>
        <w:rPr>
          <w:rFonts w:ascii="Helvetica Neue" w:eastAsia="Helvetica Neue" w:hAnsi="Helvetica Neue" w:cs="Helvetica Neue"/>
          <w:sz w:val="24"/>
          <w:szCs w:val="24"/>
        </w:rPr>
        <w:t>” steering growth to safer elevations while linking creeks and marshes with water-aware streets and parks. In a basin where HAT is 7.26 ft MLLW</w:t>
      </w:r>
      <w:r>
        <w:rPr>
          <w:rFonts w:ascii="Helvetica Neue" w:eastAsia="Helvetica Neue" w:hAnsi="Helvetica Neue" w:cs="Helvetica Neue"/>
          <w:b/>
          <w:sz w:val="24"/>
          <w:szCs w:val="24"/>
        </w:rPr>
        <w:t xml:space="preserve"> </w:t>
      </w:r>
      <w:r>
        <w:rPr>
          <w:rFonts w:ascii="Helvetica Neue" w:eastAsia="Helvetica Neue" w:hAnsi="Helvetica Neue" w:cs="Helvetica Neue"/>
          <w:sz w:val="24"/>
          <w:szCs w:val="24"/>
        </w:rPr>
        <w:t xml:space="preserve">and sea level has already risen </w:t>
      </w:r>
      <w:r>
        <w:rPr>
          <w:rFonts w:ascii="Helvetica Neue" w:eastAsia="Helvetica Neue" w:hAnsi="Helvetica Neue" w:cs="Helvetica Neue"/>
          <w:b/>
          <w:sz w:val="24"/>
          <w:szCs w:val="24"/>
        </w:rPr>
        <w:t xml:space="preserve">a </w:t>
      </w:r>
      <w:r>
        <w:rPr>
          <w:rFonts w:ascii="Helvetica Neue" w:eastAsia="Helvetica Neue" w:hAnsi="Helvetica Neue" w:cs="Helvetica Neue"/>
          <w:sz w:val="24"/>
          <w:szCs w:val="24"/>
        </w:rPr>
        <w:t xml:space="preserve">little over one foot in the last century, that framing keeps new investment out of locations where sunny-day and compound flooding will continue to intensify. </w:t>
      </w:r>
    </w:p>
    <w:p w14:paraId="0DF37266"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 xml:space="preserve">For park and recreation uses, the trade-off is space. Access points at 9th and 10th Avenues and the Grove Street point are ideal for small overlooks, paths, and native planting zones, but they must be set back enough to allow marsh migration and to avoid damage during high water. Where wave or boat energy is low, living shoreline details and </w:t>
      </w:r>
      <w:r>
        <w:rPr>
          <w:rFonts w:ascii="Helvetica Neue" w:eastAsia="Helvetica Neue" w:hAnsi="Helvetica Neue" w:cs="Helvetica Neue"/>
          <w:i/>
          <w:color w:val="000000"/>
          <w:sz w:val="24"/>
          <w:szCs w:val="24"/>
        </w:rPr>
        <w:t>Spartina</w:t>
      </w:r>
      <w:r>
        <w:rPr>
          <w:rFonts w:ascii="Helvetica Neue" w:eastAsia="Helvetica Neue" w:hAnsi="Helvetica Neue" w:cs="Helvetica Neue"/>
          <w:color w:val="000000"/>
          <w:sz w:val="24"/>
          <w:szCs w:val="24"/>
        </w:rPr>
        <w:t xml:space="preserve"> regeneration can stabilize edges and improve habitat while accommodating light recreation. These facilities should be designed to flood without failing, using durable, repairable materials. The WTNA letter already documents the scale of the 9th Avenue right-of-way - ~100 feet long by 60 feet wide - which is sufficient for a compact path, bench, and buffer without squeezing the intertidal zone. </w:t>
      </w:r>
    </w:p>
    <w:p w14:paraId="4F7867E1"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For housing on or near low edges, the calculus is different. Where private parcels sit in the Coastal A Zone (</w:t>
      </w:r>
      <w:proofErr w:type="spellStart"/>
      <w:r>
        <w:rPr>
          <w:rFonts w:ascii="Helvetica Neue" w:eastAsia="Helvetica Neue" w:hAnsi="Helvetica Neue" w:cs="Helvetica Neue"/>
          <w:color w:val="000000"/>
          <w:sz w:val="24"/>
          <w:szCs w:val="24"/>
        </w:rPr>
        <w:t>LiMWA</w:t>
      </w:r>
      <w:proofErr w:type="spellEnd"/>
      <w:r>
        <w:rPr>
          <w:rFonts w:ascii="Helvetica Neue" w:eastAsia="Helvetica Neue" w:hAnsi="Helvetica Neue" w:cs="Helvetica Neue"/>
          <w:color w:val="000000"/>
          <w:sz w:val="24"/>
          <w:szCs w:val="24"/>
        </w:rPr>
        <w:t>)</w:t>
      </w:r>
      <w:r>
        <w:rPr>
          <w:rFonts w:ascii="Helvetica Neue" w:eastAsia="Helvetica Neue" w:hAnsi="Helvetica Neue" w:cs="Helvetica Neue"/>
          <w:b/>
          <w:color w:val="000000"/>
          <w:sz w:val="24"/>
          <w:szCs w:val="24"/>
        </w:rPr>
        <w:t xml:space="preserve"> </w:t>
      </w:r>
      <w:r>
        <w:rPr>
          <w:rFonts w:ascii="Helvetica Neue" w:eastAsia="Helvetica Neue" w:hAnsi="Helvetica Neue" w:cs="Helvetica Neue"/>
          <w:color w:val="000000"/>
          <w:sz w:val="24"/>
          <w:szCs w:val="24"/>
        </w:rPr>
        <w:t xml:space="preserve">or within the SFHA, City guidance calls for pile foundations, breakaway walls, freeboard, and other flood-damage-resistant details; the Preservation Society’s Resilience Guidelines add property-scale retrofit checklists that respect historic character (elevating or floodproofing utilities, removing lawn-to-water edges, and installing native buffers). Even with those measures, the City’s elevation-based framework and Water Plan argue for concentrating new housing investment on higher ground and using the lowest areas for water-compatible public space, green streets, and marsh corridors. </w:t>
      </w:r>
    </w:p>
    <w:p w14:paraId="5935FEC0"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For habitat</w:t>
      </w:r>
      <w:r>
        <w:rPr>
          <w:rFonts w:ascii="Helvetica Neue" w:eastAsia="Helvetica Neue" w:hAnsi="Helvetica Neue" w:cs="Helvetica Neue"/>
          <w:b/>
          <w:color w:val="000000"/>
          <w:sz w:val="24"/>
          <w:szCs w:val="24"/>
        </w:rPr>
        <w:t xml:space="preserve">, </w:t>
      </w:r>
      <w:r>
        <w:rPr>
          <w:rFonts w:ascii="Helvetica Neue" w:eastAsia="Helvetica Neue" w:hAnsi="Helvetica Neue" w:cs="Helvetica Neue"/>
          <w:color w:val="000000"/>
          <w:sz w:val="24"/>
          <w:szCs w:val="24"/>
        </w:rPr>
        <w:t xml:space="preserve">continuity and tidal exchange are the limiting factors. Dutch Dialogues documents how historic creeks on the peninsula were “filled in and built over,” fragmenting salt-marsh structure; culverts, narrowed channels, and bare mudflat now interrupt flow between 10th and 12th Avenues. Prioritizing daylighting/creek repair and marsh regeneration in these reaches directly reduces backwater at outfalls and restores nursery and foraging habitat along the corridor. On parcels where housing pressure is strong, riparian setbacks and backyard buffer conversions (replacing lawn with native shrubs, trees, and grasses) allow continued residential use while rebuilding edge function. </w:t>
      </w:r>
    </w:p>
    <w:p w14:paraId="077AE7B1" w14:textId="77777777" w:rsidR="00482C22" w:rsidRDefault="00482C22">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sidRPr="00482C22">
        <w:rPr>
          <w:rFonts w:ascii="Helvetica Neue" w:eastAsia="Helvetica Neue" w:hAnsi="Helvetica Neue" w:cs="Helvetica Neue"/>
          <w:color w:val="000000"/>
          <w:sz w:val="24"/>
          <w:szCs w:val="24"/>
        </w:rPr>
        <w:lastRenderedPageBreak/>
        <w:t>A practical way to weigh these choices at each candidate site is to screen for three questions that reflect City policy and field conditions: (1) Is the site at or below the Tidal Flood Risk Zone (~7 ft) or within the SFHA?</w:t>
      </w:r>
      <w:r w:rsidRPr="00482C22">
        <w:rPr>
          <w:rFonts w:ascii="Helvetica Neue" w:eastAsia="Helvetica Neue" w:hAnsi="Helvetica Neue" w:cs="Helvetica Neue"/>
          <w:b/>
          <w:color w:val="000000"/>
          <w:sz w:val="24"/>
          <w:szCs w:val="24"/>
        </w:rPr>
        <w:t xml:space="preserve"> </w:t>
      </w:r>
      <w:r w:rsidRPr="00482C22">
        <w:rPr>
          <w:rFonts w:ascii="Helvetica Neue" w:eastAsia="Helvetica Neue" w:hAnsi="Helvetica Neue" w:cs="Helvetica Neue"/>
          <w:color w:val="000000"/>
          <w:sz w:val="24"/>
          <w:szCs w:val="24"/>
        </w:rPr>
        <w:t>If yes, favor water-compatible park and habitat uses and design any structures to be flood-tolerant. (2) Does the site fall inside the Marsh Repair or Tidal Management zones (≤ HAT 7.26 ft MLLW)? If yes, prioritize marsh and living-shoreline work and set recreation back from the edge. (3) Does the site drain significant upland streets or parking? If yes, couple any use with green stormwater</w:t>
      </w:r>
      <w:r w:rsidRPr="00482C22">
        <w:rPr>
          <w:rFonts w:ascii="Helvetica Neue" w:eastAsia="Helvetica Neue" w:hAnsi="Helvetica Neue" w:cs="Helvetica Neue"/>
          <w:b/>
          <w:color w:val="000000"/>
          <w:sz w:val="24"/>
          <w:szCs w:val="24"/>
        </w:rPr>
        <w:t xml:space="preserve"> </w:t>
      </w:r>
      <w:r w:rsidRPr="00482C22">
        <w:rPr>
          <w:rFonts w:ascii="Helvetica Neue" w:eastAsia="Helvetica Neue" w:hAnsi="Helvetica Neue" w:cs="Helvetica Neue"/>
          <w:color w:val="000000"/>
          <w:sz w:val="24"/>
          <w:szCs w:val="24"/>
        </w:rPr>
        <w:t xml:space="preserve">retrofits to cut runoff peaks during high tides. Applying these tests creates a consistent pattern across the corridor: high ground accommodates housing and everyday neighborhood uses; low ground becomes connected water space that provides access, habitat, and room for tides. </w:t>
      </w:r>
    </w:p>
    <w:p w14:paraId="11171FE9"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 xml:space="preserve">Where trade-offs are sharp, the design team will document alternatives side-by-side - e.g., a wider overlook with limited planting versus a narrower path with expanded marsh bench - and score them against flood-risk reduction, ecological lift, access/equity, maintenance feasibility, and consistency with the City Plan’s Grow/Defend/Adapt/Reserve strategies. This keeps decisions transparent and ensures that the Halsey corridor advances Charleston’s Living with Water agenda while delivering the daily benefits neighbors have asked for. </w:t>
      </w:r>
    </w:p>
    <w:p w14:paraId="3F2FE05F" w14:textId="77777777" w:rsidR="00C978A2" w:rsidRDefault="00BD6C1F">
      <w:pPr>
        <w:spacing w:before="280" w:after="280" w:line="240" w:lineRule="auto"/>
        <w:rPr>
          <w:rFonts w:ascii="Helvetica Neue" w:eastAsia="Helvetica Neue" w:hAnsi="Helvetica Neue" w:cs="Helvetica Neue"/>
          <w:sz w:val="28"/>
          <w:szCs w:val="28"/>
        </w:rPr>
      </w:pPr>
      <w:r>
        <w:rPr>
          <w:rFonts w:ascii="Helvetica Neue" w:eastAsia="Helvetica Neue" w:hAnsi="Helvetica Neue" w:cs="Helvetica Neue"/>
          <w:b/>
          <w:sz w:val="28"/>
          <w:szCs w:val="28"/>
        </w:rPr>
        <w:t>Implementation Criteria</w:t>
      </w:r>
    </w:p>
    <w:p w14:paraId="2ABF753A"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Projects in Halsey Creek will be screened against a consistent set of criteria so early pilots relieve the most frequent flood pathways, restore marsh function where it will persist, and deliver visible neighborhood benefits. The criteria below translate city policy - “prepare high ground, connect low ground”</w:t>
      </w:r>
      <w:r>
        <w:rPr>
          <w:rFonts w:ascii="Helvetica Neue" w:eastAsia="Helvetica Neue" w:hAnsi="Helvetica Neue" w:cs="Helvetica Neue"/>
          <w:b/>
          <w:color w:val="000000"/>
          <w:sz w:val="24"/>
          <w:szCs w:val="24"/>
        </w:rPr>
        <w:t xml:space="preserve"> - </w:t>
      </w:r>
      <w:r>
        <w:rPr>
          <w:rFonts w:ascii="Helvetica Neue" w:eastAsia="Helvetica Neue" w:hAnsi="Helvetica Neue" w:cs="Helvetica Neue"/>
          <w:color w:val="000000"/>
          <w:sz w:val="24"/>
          <w:szCs w:val="24"/>
        </w:rPr>
        <w:t xml:space="preserve">into site-level decisions using the priority zones (Stormwater Management, Tidal Management, Marsh Repair) and local tidal frames. </w:t>
      </w:r>
    </w:p>
    <w:p w14:paraId="0E010E4F" w14:textId="77777777" w:rsidR="00C978A2" w:rsidRDefault="00BD6C1F">
      <w:pPr>
        <w:numPr>
          <w:ilvl w:val="0"/>
          <w:numId w:val="4"/>
        </w:numPr>
        <w:pBdr>
          <w:top w:val="nil"/>
          <w:left w:val="nil"/>
          <w:bottom w:val="nil"/>
          <w:right w:val="nil"/>
          <w:between w:val="nil"/>
        </w:pBdr>
        <w:spacing w:before="280"/>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Risk-reduction impact (compound flooding).</w:t>
      </w:r>
      <w:r>
        <w:rPr>
          <w:rFonts w:ascii="Helvetica Neue" w:eastAsia="Helvetica Neue" w:hAnsi="Helvetica Neue" w:cs="Helvetica Neue"/>
          <w:color w:val="000000"/>
          <w:sz w:val="24"/>
          <w:szCs w:val="24"/>
        </w:rPr>
        <w:t xml:space="preserve"> Preference to projects that cut flood frequency/duration where rainfall overlaps elevated tides - e.g., relieving outfall backflow, adding storage/daylighting at constricted reaches, or shaving upland peaks with GSI - aligned with the Water Plan’s tide-rain modeling direction. </w:t>
      </w:r>
    </w:p>
    <w:p w14:paraId="598EB72D" w14:textId="77777777" w:rsidR="0074612C" w:rsidRPr="0074612C" w:rsidRDefault="0074612C" w:rsidP="0074612C">
      <w:pPr>
        <w:numPr>
          <w:ilvl w:val="0"/>
          <w:numId w:val="4"/>
        </w:numPr>
        <w:pBdr>
          <w:top w:val="nil"/>
          <w:left w:val="nil"/>
          <w:bottom w:val="nil"/>
          <w:right w:val="nil"/>
          <w:between w:val="nil"/>
        </w:pBdr>
        <w:jc w:val="both"/>
        <w:rPr>
          <w:rFonts w:ascii="Helvetica Neue" w:eastAsia="Helvetica Neue" w:hAnsi="Helvetica Neue" w:cs="Helvetica Neue"/>
          <w:color w:val="000000"/>
          <w:sz w:val="24"/>
          <w:szCs w:val="24"/>
        </w:rPr>
      </w:pPr>
      <w:r w:rsidRPr="0074612C">
        <w:rPr>
          <w:rFonts w:ascii="Helvetica Neue" w:eastAsia="Helvetica Neue" w:hAnsi="Helvetica Neue" w:cs="Helvetica Neue"/>
          <w:b/>
          <w:color w:val="000000"/>
          <w:sz w:val="24"/>
          <w:szCs w:val="24"/>
        </w:rPr>
        <w:t>Elevation &amp; floodplain exposure.</w:t>
      </w:r>
      <w:r w:rsidRPr="0074612C">
        <w:rPr>
          <w:rFonts w:ascii="Helvetica Neue" w:eastAsia="Helvetica Neue" w:hAnsi="Helvetica Neue" w:cs="Helvetica Neue"/>
          <w:color w:val="000000"/>
          <w:sz w:val="24"/>
          <w:szCs w:val="24"/>
        </w:rPr>
        <w:t xml:space="preserve"> Prioritize sites at or below the Tidal Flood Risk Zone (≈7 ft and below)</w:t>
      </w:r>
      <w:r w:rsidRPr="0074612C">
        <w:rPr>
          <w:rFonts w:ascii="Helvetica Neue" w:eastAsia="Helvetica Neue" w:hAnsi="Helvetica Neue" w:cs="Helvetica Neue"/>
          <w:b/>
          <w:color w:val="000000"/>
          <w:sz w:val="24"/>
          <w:szCs w:val="24"/>
        </w:rPr>
        <w:t xml:space="preserve"> </w:t>
      </w:r>
      <w:r w:rsidRPr="0074612C">
        <w:rPr>
          <w:rFonts w:ascii="Helvetica Neue" w:eastAsia="Helvetica Neue" w:hAnsi="Helvetica Neue" w:cs="Helvetica Neue"/>
          <w:color w:val="000000"/>
          <w:sz w:val="24"/>
          <w:szCs w:val="24"/>
        </w:rPr>
        <w:t>and within FEMA Zone AE/A, where nearly all land already lies in the 100-year floodplain; use the Coastal A Zone (</w:t>
      </w:r>
      <w:proofErr w:type="spellStart"/>
      <w:r w:rsidRPr="0074612C">
        <w:rPr>
          <w:rFonts w:ascii="Helvetica Neue" w:eastAsia="Helvetica Neue" w:hAnsi="Helvetica Neue" w:cs="Helvetica Neue"/>
          <w:color w:val="000000"/>
          <w:sz w:val="24"/>
          <w:szCs w:val="24"/>
        </w:rPr>
        <w:t>LiMWA</w:t>
      </w:r>
      <w:proofErr w:type="spellEnd"/>
      <w:r w:rsidRPr="0074612C">
        <w:rPr>
          <w:rFonts w:ascii="Helvetica Neue" w:eastAsia="Helvetica Neue" w:hAnsi="Helvetica Neue" w:cs="Helvetica Neue"/>
          <w:color w:val="000000"/>
          <w:sz w:val="24"/>
          <w:szCs w:val="24"/>
        </w:rPr>
        <w:t xml:space="preserve">) guidance for building-adjacent work. </w:t>
      </w:r>
    </w:p>
    <w:p w14:paraId="53162851" w14:textId="77777777" w:rsidR="00C978A2" w:rsidRDefault="00BD6C1F">
      <w:pPr>
        <w:numPr>
          <w:ilvl w:val="0"/>
          <w:numId w:val="4"/>
        </w:numPr>
        <w:pBdr>
          <w:top w:val="nil"/>
          <w:left w:val="nil"/>
          <w:bottom w:val="nil"/>
          <w:right w:val="nil"/>
          <w:between w:val="nil"/>
        </w:pBdr>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lastRenderedPageBreak/>
        <w:t>Hydrologic fit &amp; connectivity.</w:t>
      </w:r>
      <w:r>
        <w:rPr>
          <w:rFonts w:ascii="Helvetica Neue" w:eastAsia="Helvetica Neue" w:hAnsi="Helvetica Neue" w:cs="Helvetica Neue"/>
          <w:color w:val="000000"/>
          <w:sz w:val="24"/>
          <w:szCs w:val="24"/>
        </w:rPr>
        <w:t xml:space="preserve"> Give weight to actions inside the topographic Halsey watershed</w:t>
      </w:r>
      <w:r>
        <w:rPr>
          <w:rFonts w:ascii="Helvetica Neue" w:eastAsia="Helvetica Neue" w:hAnsi="Helvetica Neue" w:cs="Helvetica Neue"/>
          <w:b/>
          <w:color w:val="000000"/>
          <w:sz w:val="24"/>
          <w:szCs w:val="24"/>
        </w:rPr>
        <w:t xml:space="preserve"> </w:t>
      </w:r>
      <w:r>
        <w:rPr>
          <w:rFonts w:ascii="Helvetica Neue" w:eastAsia="Helvetica Neue" w:hAnsi="Helvetica Neue" w:cs="Helvetica Neue"/>
          <w:color w:val="000000"/>
          <w:sz w:val="24"/>
          <w:szCs w:val="24"/>
        </w:rPr>
        <w:t xml:space="preserve">that correct mismatches with the piped system (inlets/outfalls crossing ridgelines) and remove culvert/channel pinch points that prolong flooding. </w:t>
      </w:r>
    </w:p>
    <w:p w14:paraId="141585A4" w14:textId="77777777" w:rsidR="00C978A2" w:rsidRDefault="00BD6C1F">
      <w:pPr>
        <w:numPr>
          <w:ilvl w:val="0"/>
          <w:numId w:val="4"/>
        </w:numPr>
        <w:pBdr>
          <w:top w:val="nil"/>
          <w:left w:val="nil"/>
          <w:bottom w:val="nil"/>
          <w:right w:val="nil"/>
          <w:between w:val="nil"/>
        </w:pBdr>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Ecological lift &amp; durability.</w:t>
      </w:r>
      <w:r>
        <w:rPr>
          <w:rFonts w:ascii="Helvetica Neue" w:eastAsia="Helvetica Neue" w:hAnsi="Helvetica Neue" w:cs="Helvetica Neue"/>
          <w:color w:val="000000"/>
          <w:sz w:val="24"/>
          <w:szCs w:val="24"/>
        </w:rPr>
        <w:t xml:space="preserve"> Favor sites in the Marsh Repair and Tidal Management</w:t>
      </w:r>
      <w:r>
        <w:rPr>
          <w:rFonts w:ascii="Helvetica Neue" w:eastAsia="Helvetica Neue" w:hAnsi="Helvetica Neue" w:cs="Helvetica Neue"/>
          <w:b/>
          <w:color w:val="000000"/>
          <w:sz w:val="24"/>
          <w:szCs w:val="24"/>
        </w:rPr>
        <w:t xml:space="preserve"> </w:t>
      </w:r>
      <w:r>
        <w:rPr>
          <w:rFonts w:ascii="Helvetica Neue" w:eastAsia="Helvetica Neue" w:hAnsi="Helvetica Neue" w:cs="Helvetica Neue"/>
          <w:color w:val="000000"/>
          <w:sz w:val="24"/>
          <w:szCs w:val="24"/>
        </w:rPr>
        <w:t xml:space="preserve">zones where </w:t>
      </w:r>
      <w:r>
        <w:rPr>
          <w:rFonts w:ascii="Helvetica Neue" w:eastAsia="Helvetica Neue" w:hAnsi="Helvetica Neue" w:cs="Helvetica Neue"/>
          <w:i/>
          <w:color w:val="000000"/>
          <w:sz w:val="24"/>
          <w:szCs w:val="24"/>
        </w:rPr>
        <w:t>Spartina</w:t>
      </w:r>
      <w:r>
        <w:rPr>
          <w:rFonts w:ascii="Helvetica Neue" w:eastAsia="Helvetica Neue" w:hAnsi="Helvetica Neue" w:cs="Helvetica Neue"/>
          <w:color w:val="000000"/>
          <w:sz w:val="24"/>
          <w:szCs w:val="24"/>
        </w:rPr>
        <w:t xml:space="preserve"> replanting, living shorelines, and tidal-creek repair will re-establish exchange and habitat; pair with parcel-edge native buffers to curb erosion and filter runoff. </w:t>
      </w:r>
    </w:p>
    <w:p w14:paraId="18B4B2BB" w14:textId="77777777" w:rsidR="00C978A2" w:rsidRDefault="00BD6C1F">
      <w:pPr>
        <w:numPr>
          <w:ilvl w:val="0"/>
          <w:numId w:val="4"/>
        </w:numPr>
        <w:pBdr>
          <w:top w:val="nil"/>
          <w:left w:val="nil"/>
          <w:bottom w:val="nil"/>
          <w:right w:val="nil"/>
          <w:between w:val="nil"/>
        </w:pBdr>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Equitable access &amp; alignment.</w:t>
      </w:r>
      <w:r>
        <w:rPr>
          <w:rFonts w:ascii="Helvetica Neue" w:eastAsia="Helvetica Neue" w:hAnsi="Helvetica Neue" w:cs="Helvetica Neue"/>
          <w:color w:val="000000"/>
          <w:sz w:val="24"/>
          <w:szCs w:val="24"/>
        </w:rPr>
        <w:t xml:space="preserve"> Select projects that open or improve existing public rights-of-way</w:t>
      </w:r>
      <w:r>
        <w:rPr>
          <w:rFonts w:ascii="Helvetica Neue" w:eastAsia="Helvetica Neue" w:hAnsi="Helvetica Neue" w:cs="Helvetica Neue"/>
          <w:b/>
          <w:color w:val="000000"/>
          <w:sz w:val="24"/>
          <w:szCs w:val="24"/>
        </w:rPr>
        <w:t xml:space="preserve"> </w:t>
      </w:r>
      <w:r>
        <w:rPr>
          <w:rFonts w:ascii="Helvetica Neue" w:eastAsia="Helvetica Neue" w:hAnsi="Helvetica Neue" w:cs="Helvetica Neue"/>
          <w:color w:val="000000"/>
          <w:sz w:val="24"/>
          <w:szCs w:val="24"/>
        </w:rPr>
        <w:t xml:space="preserve">(e.g., the 9th Avenue ROW ~100 ft × 60 ft) and serve blocks with higher vulnerability, consistent with the Water Plan’s </w:t>
      </w:r>
      <w:r>
        <w:rPr>
          <w:rFonts w:ascii="Helvetica Neue" w:eastAsia="Helvetica Neue" w:hAnsi="Helvetica Neue" w:cs="Helvetica Neue"/>
          <w:b/>
          <w:color w:val="000000"/>
          <w:sz w:val="24"/>
          <w:szCs w:val="24"/>
        </w:rPr>
        <w:t>“</w:t>
      </w:r>
      <w:r>
        <w:rPr>
          <w:rFonts w:ascii="Helvetica Neue" w:eastAsia="Helvetica Neue" w:hAnsi="Helvetica Neue" w:cs="Helvetica Neue"/>
          <w:color w:val="000000"/>
          <w:sz w:val="24"/>
          <w:szCs w:val="24"/>
        </w:rPr>
        <w:t>Change for Good</w:t>
      </w:r>
      <w:r>
        <w:rPr>
          <w:rFonts w:ascii="Helvetica Neue" w:eastAsia="Helvetica Neue" w:hAnsi="Helvetica Neue" w:cs="Helvetica Neue"/>
          <w:b/>
          <w:color w:val="000000"/>
          <w:sz w:val="24"/>
          <w:szCs w:val="24"/>
        </w:rPr>
        <w:t>”</w:t>
      </w:r>
      <w:r>
        <w:rPr>
          <w:rFonts w:ascii="Helvetica Neue" w:eastAsia="Helvetica Neue" w:hAnsi="Helvetica Neue" w:cs="Helvetica Neue"/>
          <w:color w:val="000000"/>
          <w:sz w:val="24"/>
          <w:szCs w:val="24"/>
        </w:rPr>
        <w:t xml:space="preserve"> principle. </w:t>
      </w:r>
    </w:p>
    <w:p w14:paraId="673974B7" w14:textId="77777777" w:rsidR="00C978A2" w:rsidRDefault="00BD6C1F">
      <w:pPr>
        <w:numPr>
          <w:ilvl w:val="0"/>
          <w:numId w:val="4"/>
        </w:numPr>
        <w:pBdr>
          <w:top w:val="nil"/>
          <w:left w:val="nil"/>
          <w:bottom w:val="nil"/>
          <w:right w:val="nil"/>
          <w:between w:val="nil"/>
        </w:pBdr>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Feasibility &amp; readiness.</w:t>
      </w:r>
      <w:r>
        <w:rPr>
          <w:rFonts w:ascii="Helvetica Neue" w:eastAsia="Helvetica Neue" w:hAnsi="Helvetica Neue" w:cs="Helvetica Neue"/>
          <w:color w:val="000000"/>
          <w:sz w:val="24"/>
          <w:szCs w:val="24"/>
        </w:rPr>
        <w:t xml:space="preserve"> Use ownership and permitting notes/timelines</w:t>
      </w:r>
      <w:r>
        <w:rPr>
          <w:rFonts w:ascii="Helvetica Neue" w:eastAsia="Helvetica Neue" w:hAnsi="Helvetica Neue" w:cs="Helvetica Neue"/>
          <w:b/>
          <w:color w:val="000000"/>
          <w:sz w:val="24"/>
          <w:szCs w:val="24"/>
        </w:rPr>
        <w:t xml:space="preserve"> </w:t>
      </w:r>
      <w:r>
        <w:rPr>
          <w:rFonts w:ascii="Helvetica Neue" w:eastAsia="Helvetica Neue" w:hAnsi="Helvetica Neue" w:cs="Helvetica Neue"/>
          <w:color w:val="000000"/>
          <w:sz w:val="24"/>
          <w:szCs w:val="24"/>
        </w:rPr>
        <w:t xml:space="preserve">to prioritize sites with clear access, cooperative landowners, and straightforward approvals, sequencing more complex retrofits after early wins. </w:t>
      </w:r>
    </w:p>
    <w:p w14:paraId="223F86F2" w14:textId="77777777" w:rsidR="00C978A2" w:rsidRDefault="00BD6C1F">
      <w:pPr>
        <w:numPr>
          <w:ilvl w:val="0"/>
          <w:numId w:val="4"/>
        </w:numPr>
        <w:pBdr>
          <w:top w:val="nil"/>
          <w:left w:val="nil"/>
          <w:bottom w:val="nil"/>
          <w:right w:val="nil"/>
          <w:between w:val="nil"/>
        </w:pBdr>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Operations &amp; stewardship capacity.</w:t>
      </w:r>
      <w:r>
        <w:rPr>
          <w:rFonts w:ascii="Helvetica Neue" w:eastAsia="Helvetica Neue" w:hAnsi="Helvetica Neue" w:cs="Helvetica Neue"/>
          <w:color w:val="000000"/>
          <w:sz w:val="24"/>
          <w:szCs w:val="24"/>
        </w:rPr>
        <w:t xml:space="preserve"> Prefer actions that WTNA volunteers, students, and partners can help maintain - e.g., litter/woody debris removal, buffer weeding, survival checks - supported by open-source water-level monitoring</w:t>
      </w:r>
      <w:r>
        <w:rPr>
          <w:rFonts w:ascii="Helvetica Neue" w:eastAsia="Helvetica Neue" w:hAnsi="Helvetica Neue" w:cs="Helvetica Neue"/>
          <w:b/>
          <w:color w:val="000000"/>
          <w:sz w:val="24"/>
          <w:szCs w:val="24"/>
        </w:rPr>
        <w:t>.</w:t>
      </w:r>
      <w:r>
        <w:rPr>
          <w:rFonts w:ascii="Helvetica Neue" w:eastAsia="Helvetica Neue" w:hAnsi="Helvetica Neue" w:cs="Helvetica Neue"/>
          <w:color w:val="000000"/>
          <w:sz w:val="24"/>
          <w:szCs w:val="24"/>
        </w:rPr>
        <w:t xml:space="preserve"> </w:t>
      </w:r>
    </w:p>
    <w:p w14:paraId="7A28AC0E" w14:textId="77777777" w:rsidR="00C978A2" w:rsidRDefault="00BD6C1F">
      <w:pPr>
        <w:numPr>
          <w:ilvl w:val="0"/>
          <w:numId w:val="4"/>
        </w:numPr>
        <w:pBdr>
          <w:top w:val="nil"/>
          <w:left w:val="nil"/>
          <w:bottom w:val="nil"/>
          <w:right w:val="nil"/>
          <w:between w:val="nil"/>
        </w:pBdr>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Cost leverage &amp; funding fit.</w:t>
      </w:r>
      <w:r>
        <w:rPr>
          <w:rFonts w:ascii="Helvetica Neue" w:eastAsia="Helvetica Neue" w:hAnsi="Helvetica Neue" w:cs="Helvetica Neue"/>
          <w:color w:val="000000"/>
          <w:sz w:val="24"/>
          <w:szCs w:val="24"/>
        </w:rPr>
        <w:t xml:space="preserve"> Emphasize measures eligible for federal nature-based solutions funding and technical assistance (e.g., FEMA’s FMA/CRS framing), paired with City programs. </w:t>
      </w:r>
    </w:p>
    <w:p w14:paraId="055D937E" w14:textId="77777777" w:rsidR="0074612C" w:rsidRPr="0074612C" w:rsidRDefault="0074612C" w:rsidP="0074612C">
      <w:pPr>
        <w:numPr>
          <w:ilvl w:val="0"/>
          <w:numId w:val="4"/>
        </w:numPr>
        <w:pBdr>
          <w:top w:val="nil"/>
          <w:left w:val="nil"/>
          <w:bottom w:val="nil"/>
          <w:right w:val="nil"/>
          <w:between w:val="nil"/>
        </w:pBdr>
        <w:jc w:val="both"/>
        <w:rPr>
          <w:rFonts w:ascii="Helvetica Neue" w:eastAsia="Helvetica Neue" w:hAnsi="Helvetica Neue" w:cs="Helvetica Neue"/>
          <w:b/>
          <w:color w:val="000000"/>
          <w:sz w:val="24"/>
          <w:szCs w:val="24"/>
        </w:rPr>
      </w:pPr>
      <w:r w:rsidRPr="0074612C">
        <w:rPr>
          <w:rFonts w:ascii="Helvetica Neue" w:eastAsia="Helvetica Neue" w:hAnsi="Helvetica Neue" w:cs="Helvetica Neue"/>
          <w:b/>
          <w:color w:val="000000"/>
          <w:sz w:val="24"/>
          <w:szCs w:val="24"/>
        </w:rPr>
        <w:t xml:space="preserve">Co-benefits. </w:t>
      </w:r>
      <w:r w:rsidRPr="0074612C">
        <w:rPr>
          <w:rFonts w:ascii="Helvetica Neue" w:eastAsia="Helvetica Neue" w:hAnsi="Helvetica Neue" w:cs="Helvetica Neue"/>
          <w:bCs/>
          <w:color w:val="000000"/>
          <w:sz w:val="24"/>
          <w:szCs w:val="24"/>
        </w:rPr>
        <w:t xml:space="preserve">Account for habitat, water-quality, and heat-reduction gains - e.g., urban-forest expansion where Wagener Terrace’s street-area canopy is ≈46% (already near the 43.3% target) and where City data show &gt;2°F summertime differences across the upper peninsula. </w:t>
      </w:r>
    </w:p>
    <w:p w14:paraId="71F00CBB" w14:textId="77777777" w:rsidR="0074612C" w:rsidRPr="0074612C" w:rsidRDefault="0074612C" w:rsidP="0074612C">
      <w:pPr>
        <w:numPr>
          <w:ilvl w:val="0"/>
          <w:numId w:val="4"/>
        </w:numPr>
        <w:pBdr>
          <w:top w:val="nil"/>
          <w:left w:val="nil"/>
          <w:bottom w:val="nil"/>
          <w:right w:val="nil"/>
          <w:between w:val="nil"/>
        </w:pBdr>
        <w:jc w:val="both"/>
        <w:rPr>
          <w:rFonts w:ascii="Helvetica Neue" w:eastAsia="Helvetica Neue" w:hAnsi="Helvetica Neue" w:cs="Helvetica Neue"/>
          <w:b/>
          <w:color w:val="000000"/>
          <w:sz w:val="24"/>
          <w:szCs w:val="24"/>
        </w:rPr>
      </w:pPr>
      <w:r w:rsidRPr="0074612C">
        <w:rPr>
          <w:rFonts w:ascii="Helvetica Neue" w:eastAsia="Helvetica Neue" w:hAnsi="Helvetica Neue" w:cs="Helvetica Neue"/>
          <w:b/>
          <w:color w:val="000000"/>
          <w:sz w:val="24"/>
          <w:szCs w:val="24"/>
        </w:rPr>
        <w:t>Plan consistency.</w:t>
      </w:r>
      <w:r w:rsidRPr="0074612C">
        <w:rPr>
          <w:rFonts w:ascii="Helvetica Neue" w:eastAsia="Helvetica Neue" w:hAnsi="Helvetica Neue" w:cs="Helvetica Neue"/>
          <w:bCs/>
          <w:color w:val="000000"/>
          <w:sz w:val="24"/>
          <w:szCs w:val="24"/>
        </w:rPr>
        <w:t xml:space="preserve"> Check each project against Dutch Dialogues’ Living With Water™ concepts, the City Plan (Grow/Defend/Adapt/Reserve), the Water Plan, the Stormwater Design Standards Manual, Coastal A Zone guidance, and Resilience Guidelines to ensure policy and code alignment from parcel to corridor scale. </w:t>
      </w:r>
    </w:p>
    <w:p w14:paraId="21255879"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Why this matters now.</w:t>
      </w:r>
      <w:r>
        <w:rPr>
          <w:rFonts w:ascii="Helvetica Neue" w:eastAsia="Helvetica Neue" w:hAnsi="Helvetica Neue" w:cs="Helvetica Neue"/>
          <w:color w:val="000000"/>
          <w:sz w:val="24"/>
          <w:szCs w:val="24"/>
        </w:rPr>
        <w:t xml:space="preserve"> Charleston has already seen a little over one foot of sea-level rise in the past century, making sunny-day/king-tide flooding and outfall backflow more common. A transparent, data-backed screen ensures early dollars relieve those pressures first while building the marsh and access network residents have requested. </w:t>
      </w:r>
    </w:p>
    <w:p w14:paraId="43D75ACE" w14:textId="77777777" w:rsidR="00CD6973" w:rsidRDefault="00CD6973">
      <w:pPr>
        <w:spacing w:before="280" w:after="280" w:line="240" w:lineRule="auto"/>
        <w:rPr>
          <w:rFonts w:ascii="Helvetica Neue" w:eastAsia="Helvetica Neue" w:hAnsi="Helvetica Neue" w:cs="Helvetica Neue"/>
          <w:b/>
          <w:sz w:val="28"/>
          <w:szCs w:val="28"/>
        </w:rPr>
      </w:pPr>
    </w:p>
    <w:p w14:paraId="2AFCC849" w14:textId="77777777" w:rsidR="00CD6973" w:rsidRDefault="00CD6973">
      <w:pPr>
        <w:spacing w:before="280" w:after="280" w:line="240" w:lineRule="auto"/>
        <w:rPr>
          <w:rFonts w:ascii="Helvetica Neue" w:eastAsia="Helvetica Neue" w:hAnsi="Helvetica Neue" w:cs="Helvetica Neue"/>
          <w:b/>
          <w:sz w:val="28"/>
          <w:szCs w:val="28"/>
        </w:rPr>
      </w:pPr>
    </w:p>
    <w:p w14:paraId="30BFDB12" w14:textId="06D16AD9" w:rsidR="00C978A2" w:rsidRPr="008D0F9B" w:rsidRDefault="00BD6C1F">
      <w:pPr>
        <w:spacing w:before="280" w:after="280" w:line="240" w:lineRule="auto"/>
        <w:rPr>
          <w:rFonts w:ascii="Helvetica Neue" w:eastAsia="Helvetica Neue" w:hAnsi="Helvetica Neue" w:cs="Helvetica Neue"/>
          <w:sz w:val="28"/>
          <w:szCs w:val="28"/>
        </w:rPr>
      </w:pPr>
      <w:r w:rsidRPr="008D0F9B">
        <w:rPr>
          <w:rFonts w:ascii="Helvetica Neue" w:eastAsia="Helvetica Neue" w:hAnsi="Helvetica Neue" w:cs="Helvetica Neue"/>
          <w:b/>
          <w:sz w:val="28"/>
          <w:szCs w:val="28"/>
        </w:rPr>
        <w:t>Demonstration Sites</w:t>
      </w:r>
    </w:p>
    <w:p w14:paraId="4B441575"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The first phase concentrates on small, visible projects that reconnect neighbors to the water and relieve the compound-flood pathways</w:t>
      </w:r>
      <w:r w:rsidR="00876C84">
        <w:rPr>
          <w:rFonts w:ascii="Helvetica Neue" w:eastAsia="Helvetica Neue" w:hAnsi="Helvetica Neue" w:cs="Helvetica Neue"/>
          <w:color w:val="000000"/>
          <w:sz w:val="24"/>
          <w:szCs w:val="24"/>
        </w:rPr>
        <w:t xml:space="preserve">.  </w:t>
      </w:r>
      <w:r>
        <w:rPr>
          <w:rFonts w:ascii="Helvetica Neue" w:eastAsia="Helvetica Neue" w:hAnsi="Helvetica Neue" w:cs="Helvetica Neue"/>
          <w:color w:val="000000"/>
          <w:sz w:val="24"/>
          <w:szCs w:val="24"/>
        </w:rPr>
        <w:t>Each site is chosen where city policy directs us to connect low ground and where the overlay clips management zones to the Halsey topographic basi</w:t>
      </w:r>
      <w:r w:rsidR="002F4C78">
        <w:rPr>
          <w:rFonts w:ascii="Helvetica Neue" w:eastAsia="Helvetica Neue" w:hAnsi="Helvetica Neue" w:cs="Helvetica Neue"/>
          <w:color w:val="000000"/>
          <w:sz w:val="24"/>
          <w:szCs w:val="24"/>
        </w:rPr>
        <w:t>n.</w:t>
      </w:r>
    </w:p>
    <w:p w14:paraId="0DF81421" w14:textId="77777777" w:rsidR="00C978A2" w:rsidRDefault="00BD6C1F">
      <w:pPr>
        <w:numPr>
          <w:ilvl w:val="0"/>
          <w:numId w:val="5"/>
        </w:numPr>
        <w:pBdr>
          <w:top w:val="nil"/>
          <w:left w:val="nil"/>
          <w:bottom w:val="nil"/>
          <w:right w:val="nil"/>
          <w:between w:val="nil"/>
        </w:pBdr>
        <w:spacing w:before="280"/>
        <w:jc w:val="both"/>
        <w:rPr>
          <w:rFonts w:ascii="Helvetica Neue" w:eastAsia="Helvetica Neue" w:hAnsi="Helvetica Neue" w:cs="Helvetica Neue"/>
          <w:b/>
          <w:color w:val="000000"/>
          <w:sz w:val="24"/>
          <w:szCs w:val="24"/>
        </w:rPr>
      </w:pPr>
      <w:r>
        <w:rPr>
          <w:rFonts w:ascii="Helvetica Neue" w:eastAsia="Helvetica Neue" w:hAnsi="Helvetica Neue" w:cs="Helvetica Neue"/>
          <w:b/>
          <w:color w:val="000000"/>
          <w:sz w:val="24"/>
          <w:szCs w:val="24"/>
        </w:rPr>
        <w:t xml:space="preserve">Pilot 1  -  9th Avenue Right-of-Way: Living shoreline + marsh repair with public access. </w:t>
      </w:r>
      <w:r>
        <w:rPr>
          <w:rFonts w:ascii="Helvetica Neue" w:eastAsia="Helvetica Neue" w:hAnsi="Helvetica Neue" w:cs="Helvetica Neue"/>
          <w:color w:val="000000"/>
          <w:sz w:val="24"/>
          <w:szCs w:val="24"/>
        </w:rPr>
        <w:t>The WTNA letter documents the 9th Avenue ROW as ~100 feet long and 60 feet wide, with neighbor requests for a simple path, bench, and native plantings. Th</w:t>
      </w:r>
      <w:r w:rsidR="00876C84">
        <w:rPr>
          <w:rFonts w:ascii="Helvetica Neue" w:eastAsia="Helvetica Neue" w:hAnsi="Helvetica Neue" w:cs="Helvetica Neue"/>
          <w:color w:val="000000"/>
          <w:sz w:val="24"/>
          <w:szCs w:val="24"/>
        </w:rPr>
        <w:t xml:space="preserve">is is </w:t>
      </w:r>
      <w:r>
        <w:rPr>
          <w:rFonts w:ascii="Helvetica Neue" w:eastAsia="Helvetica Neue" w:hAnsi="Helvetica Neue" w:cs="Helvetica Neue"/>
          <w:color w:val="000000"/>
          <w:sz w:val="24"/>
          <w:szCs w:val="24"/>
        </w:rPr>
        <w:t xml:space="preserve">within the Tidal Management and Marsh Repair zones; work focuses on Spartina re-establishment, small tidal-creek repairs, and a set-back, flood-tolerant overlook. The result is daily, no-cost access that also stabilizes banks, increases the tidal prism locally, and reduces nuisance flooding during high water. (Zones: Tidal Management/Marsh Repair; Actions: living shoreline and marsh regeneration.) </w:t>
      </w:r>
    </w:p>
    <w:p w14:paraId="0128FBAD" w14:textId="77777777" w:rsidR="00C978A2" w:rsidRDefault="00BD6C1F">
      <w:pPr>
        <w:numPr>
          <w:ilvl w:val="0"/>
          <w:numId w:val="5"/>
        </w:numPr>
        <w:pBdr>
          <w:top w:val="nil"/>
          <w:left w:val="nil"/>
          <w:bottom w:val="nil"/>
          <w:right w:val="nil"/>
          <w:between w:val="nil"/>
        </w:pBdr>
        <w:jc w:val="both"/>
        <w:rPr>
          <w:rFonts w:ascii="Helvetica Neue" w:eastAsia="Helvetica Neue" w:hAnsi="Helvetica Neue" w:cs="Helvetica Neue"/>
          <w:b/>
          <w:color w:val="000000"/>
          <w:sz w:val="24"/>
          <w:szCs w:val="24"/>
        </w:rPr>
      </w:pPr>
      <w:r>
        <w:rPr>
          <w:rFonts w:ascii="Helvetica Neue" w:eastAsia="Helvetica Neue" w:hAnsi="Helvetica Neue" w:cs="Helvetica Neue"/>
          <w:b/>
          <w:color w:val="000000"/>
          <w:sz w:val="24"/>
          <w:szCs w:val="24"/>
        </w:rPr>
        <w:t xml:space="preserve">Pilot 2  -  10th Avenue Viewing Corridor: Set-back overlook + tidal bench expansion with upland GSI. </w:t>
      </w:r>
      <w:r>
        <w:rPr>
          <w:rFonts w:ascii="Helvetica Neue" w:eastAsia="Helvetica Neue" w:hAnsi="Helvetica Neue" w:cs="Helvetica Neue"/>
          <w:color w:val="000000"/>
          <w:sz w:val="24"/>
          <w:szCs w:val="24"/>
        </w:rPr>
        <w:t xml:space="preserve">A neighborhood </w:t>
      </w:r>
      <w:proofErr w:type="spellStart"/>
      <w:r>
        <w:rPr>
          <w:rFonts w:ascii="Helvetica Neue" w:eastAsia="Helvetica Neue" w:hAnsi="Helvetica Neue" w:cs="Helvetica Neue"/>
          <w:color w:val="000000"/>
          <w:sz w:val="24"/>
          <w:szCs w:val="24"/>
        </w:rPr>
        <w:t>walkshop</w:t>
      </w:r>
      <w:proofErr w:type="spellEnd"/>
      <w:r>
        <w:rPr>
          <w:rFonts w:ascii="Helvetica Neue" w:eastAsia="Helvetica Neue" w:hAnsi="Helvetica Neue" w:cs="Helvetica Neue"/>
          <w:color w:val="000000"/>
          <w:sz w:val="24"/>
          <w:szCs w:val="24"/>
        </w:rPr>
        <w:t xml:space="preserve"> at 10th Avenue &amp; Grove Street (May 29, 2025) showcased native-plant buffers and water-aware design; this pilot formalizes that concept. A modest set-back overlook and widened marsh bench are paired with bioretention curb extensions on the approach streets to intercept runoff that otherwise arrives during high tide. The combined design reduces backwater at nearby outfalls while improving safe public access. (Zones: Tidal Management/Marsh Repair at the edge; Stormwater Management in uplands.) </w:t>
      </w:r>
    </w:p>
    <w:p w14:paraId="1C4BCC7B" w14:textId="77777777" w:rsidR="00C978A2" w:rsidRDefault="00BD6C1F">
      <w:pPr>
        <w:numPr>
          <w:ilvl w:val="0"/>
          <w:numId w:val="5"/>
        </w:numPr>
        <w:pBdr>
          <w:top w:val="nil"/>
          <w:left w:val="nil"/>
          <w:bottom w:val="nil"/>
          <w:right w:val="nil"/>
          <w:between w:val="nil"/>
        </w:pBdr>
        <w:jc w:val="both"/>
        <w:rPr>
          <w:rFonts w:ascii="Helvetica Neue" w:eastAsia="Helvetica Neue" w:hAnsi="Helvetica Neue" w:cs="Helvetica Neue"/>
          <w:b/>
          <w:color w:val="000000"/>
          <w:sz w:val="24"/>
          <w:szCs w:val="24"/>
        </w:rPr>
      </w:pPr>
      <w:r>
        <w:rPr>
          <w:rFonts w:ascii="Helvetica Neue" w:eastAsia="Helvetica Neue" w:hAnsi="Helvetica Neue" w:cs="Helvetica Neue"/>
          <w:b/>
          <w:color w:val="000000"/>
          <w:sz w:val="24"/>
          <w:szCs w:val="24"/>
        </w:rPr>
        <w:t>Pilot 3  -  Citadel (</w:t>
      </w:r>
      <w:proofErr w:type="spellStart"/>
      <w:r>
        <w:rPr>
          <w:rFonts w:ascii="Helvetica Neue" w:eastAsia="Helvetica Neue" w:hAnsi="Helvetica Neue" w:cs="Helvetica Neue"/>
          <w:b/>
          <w:color w:val="000000"/>
          <w:sz w:val="24"/>
          <w:szCs w:val="24"/>
        </w:rPr>
        <w:t>Dunnemann</w:t>
      </w:r>
      <w:proofErr w:type="spellEnd"/>
      <w:r>
        <w:rPr>
          <w:rFonts w:ascii="Helvetica Neue" w:eastAsia="Helvetica Neue" w:hAnsi="Helvetica Neue" w:cs="Helvetica Neue"/>
          <w:b/>
          <w:color w:val="000000"/>
          <w:sz w:val="24"/>
          <w:szCs w:val="24"/>
        </w:rPr>
        <w:t xml:space="preserve"> Street) Parcel: Daylighting and storage wetland to relieve outfalls. </w:t>
      </w:r>
      <w:r>
        <w:rPr>
          <w:rFonts w:ascii="Helvetica Neue" w:eastAsia="Helvetica Neue" w:hAnsi="Helvetica Neue" w:cs="Helvetica Neue"/>
          <w:color w:val="000000"/>
          <w:sz w:val="24"/>
          <w:szCs w:val="24"/>
        </w:rPr>
        <w:t xml:space="preserve">The plan outline identifies the Citadel-owned parcel near </w:t>
      </w:r>
      <w:proofErr w:type="spellStart"/>
      <w:r>
        <w:rPr>
          <w:rFonts w:ascii="Helvetica Neue" w:eastAsia="Helvetica Neue" w:hAnsi="Helvetica Neue" w:cs="Helvetica Neue"/>
          <w:color w:val="000000"/>
          <w:sz w:val="24"/>
          <w:szCs w:val="24"/>
        </w:rPr>
        <w:t>Dunnemann</w:t>
      </w:r>
      <w:proofErr w:type="spellEnd"/>
      <w:r>
        <w:rPr>
          <w:rFonts w:ascii="Helvetica Neue" w:eastAsia="Helvetica Neue" w:hAnsi="Helvetica Neue" w:cs="Helvetica Neue"/>
          <w:color w:val="000000"/>
          <w:sz w:val="24"/>
          <w:szCs w:val="24"/>
        </w:rPr>
        <w:t xml:space="preserve"> Street as a candidate demonstration site. Here the Hydrology Overlay shows piped flows crossing interior ridgelines before discharging at low outfalls - conditions that are prone to backflow during high tides. A shallow daylighted swale and storage wetland within the parcel would slow and route upland runoff, lowering peaks that coincide with high tides while creating a native meadow for education and stewardship. (Zones: primarily Stormwater Management, with downstream benefits to Tidal Management.) </w:t>
      </w:r>
    </w:p>
    <w:p w14:paraId="22F039BE" w14:textId="77777777" w:rsidR="00C978A2" w:rsidRDefault="00BD6C1F">
      <w:pPr>
        <w:numPr>
          <w:ilvl w:val="0"/>
          <w:numId w:val="5"/>
        </w:numPr>
        <w:pBdr>
          <w:top w:val="nil"/>
          <w:left w:val="nil"/>
          <w:bottom w:val="nil"/>
          <w:right w:val="nil"/>
          <w:between w:val="nil"/>
        </w:pBdr>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 xml:space="preserve">Pilot 4  -  </w:t>
      </w:r>
      <w:proofErr w:type="spellStart"/>
      <w:r>
        <w:rPr>
          <w:rFonts w:ascii="Helvetica Neue" w:eastAsia="Helvetica Neue" w:hAnsi="Helvetica Neue" w:cs="Helvetica Neue"/>
          <w:b/>
          <w:color w:val="000000"/>
          <w:sz w:val="24"/>
          <w:szCs w:val="24"/>
        </w:rPr>
        <w:t>Longborough</w:t>
      </w:r>
      <w:proofErr w:type="spellEnd"/>
      <w:r>
        <w:rPr>
          <w:rFonts w:ascii="Helvetica Neue" w:eastAsia="Helvetica Neue" w:hAnsi="Helvetica Neue" w:cs="Helvetica Neue"/>
          <w:b/>
          <w:color w:val="000000"/>
          <w:sz w:val="24"/>
          <w:szCs w:val="24"/>
        </w:rPr>
        <w:t xml:space="preserve"> Dock Access Node: living shoreline retrofit with set-back overlook.</w:t>
      </w:r>
      <w:r>
        <w:rPr>
          <w:rFonts w:ascii="Helvetica Neue" w:eastAsia="Helvetica Neue" w:hAnsi="Helvetica Neue" w:cs="Helvetica Neue"/>
          <w:color w:val="000000"/>
          <w:sz w:val="24"/>
          <w:szCs w:val="24"/>
        </w:rPr>
        <w:t xml:space="preserve"> WTNA’s October 17, 2023 letter lists the </w:t>
      </w:r>
      <w:proofErr w:type="spellStart"/>
      <w:r>
        <w:rPr>
          <w:rFonts w:ascii="Helvetica Neue" w:eastAsia="Helvetica Neue" w:hAnsi="Helvetica Neue" w:cs="Helvetica Neue"/>
          <w:color w:val="000000"/>
          <w:sz w:val="24"/>
          <w:szCs w:val="24"/>
        </w:rPr>
        <w:t>Longborough</w:t>
      </w:r>
      <w:proofErr w:type="spellEnd"/>
      <w:r>
        <w:rPr>
          <w:rFonts w:ascii="Helvetica Neue" w:eastAsia="Helvetica Neue" w:hAnsi="Helvetica Neue" w:cs="Helvetica Neue"/>
          <w:color w:val="000000"/>
          <w:sz w:val="24"/>
          <w:szCs w:val="24"/>
        </w:rPr>
        <w:t xml:space="preserve"> dock area as a priority public access point. A compact, flood-tolerant overlook set back from </w:t>
      </w:r>
      <w:r>
        <w:rPr>
          <w:rFonts w:ascii="Helvetica Neue" w:eastAsia="Helvetica Neue" w:hAnsi="Helvetica Neue" w:cs="Helvetica Neue"/>
          <w:color w:val="000000"/>
          <w:sz w:val="24"/>
          <w:szCs w:val="24"/>
        </w:rPr>
        <w:lastRenderedPageBreak/>
        <w:t xml:space="preserve">the edge, paired with a living shoreline and </w:t>
      </w:r>
      <w:r>
        <w:rPr>
          <w:rFonts w:ascii="Helvetica Neue" w:eastAsia="Helvetica Neue" w:hAnsi="Helvetica Neue" w:cs="Helvetica Neue"/>
          <w:i/>
          <w:color w:val="000000"/>
          <w:sz w:val="24"/>
          <w:szCs w:val="24"/>
        </w:rPr>
        <w:t>Spartina</w:t>
      </w:r>
      <w:r>
        <w:rPr>
          <w:rFonts w:ascii="Helvetica Neue" w:eastAsia="Helvetica Neue" w:hAnsi="Helvetica Neue" w:cs="Helvetica Neue"/>
          <w:color w:val="000000"/>
          <w:sz w:val="24"/>
          <w:szCs w:val="24"/>
        </w:rPr>
        <w:t xml:space="preserve"> regeneration, would stabilize banks, expand intertidal habitat, and provide daily, no-cost access. The site lies within the Tidal Management and Marsh Repair priority zones, making it an appropriate candidate for nature-based shoreline treatment rather than hardening. (Zones: Tidal Management</w:t>
      </w:r>
      <w:r>
        <w:rPr>
          <w:rFonts w:ascii="Helvetica Neue" w:eastAsia="Helvetica Neue" w:hAnsi="Helvetica Neue" w:cs="Helvetica Neue"/>
          <w:b/>
          <w:color w:val="000000"/>
          <w:sz w:val="24"/>
          <w:szCs w:val="24"/>
        </w:rPr>
        <w:t>/</w:t>
      </w:r>
      <w:r>
        <w:rPr>
          <w:rFonts w:ascii="Helvetica Neue" w:eastAsia="Helvetica Neue" w:hAnsi="Helvetica Neue" w:cs="Helvetica Neue"/>
          <w:color w:val="000000"/>
          <w:sz w:val="24"/>
          <w:szCs w:val="24"/>
        </w:rPr>
        <w:t>Marsh Repair</w:t>
      </w:r>
      <w:r>
        <w:rPr>
          <w:rFonts w:ascii="Helvetica Neue" w:eastAsia="Helvetica Neue" w:hAnsi="Helvetica Neue" w:cs="Helvetica Neue"/>
          <w:b/>
          <w:color w:val="000000"/>
          <w:sz w:val="24"/>
          <w:szCs w:val="24"/>
        </w:rPr>
        <w:t>;</w:t>
      </w:r>
      <w:r>
        <w:rPr>
          <w:rFonts w:ascii="Helvetica Neue" w:eastAsia="Helvetica Neue" w:hAnsi="Helvetica Neue" w:cs="Helvetica Neue"/>
          <w:color w:val="000000"/>
          <w:sz w:val="24"/>
          <w:szCs w:val="24"/>
        </w:rPr>
        <w:t xml:space="preserve"> Actions: living shoreline, marsh regeneration, set-back overlook). </w:t>
      </w:r>
    </w:p>
    <w:p w14:paraId="74E3EFB2" w14:textId="77777777" w:rsidR="00C978A2" w:rsidRDefault="00BD6C1F">
      <w:pPr>
        <w:numPr>
          <w:ilvl w:val="0"/>
          <w:numId w:val="5"/>
        </w:numPr>
        <w:pBdr>
          <w:top w:val="nil"/>
          <w:left w:val="nil"/>
          <w:bottom w:val="nil"/>
          <w:right w:val="nil"/>
          <w:between w:val="nil"/>
        </w:pBdr>
        <w:spacing w:after="280"/>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Pilot 5  -  Hagood–Gordon–12th “Green Street” Spine: curb-extension bioretention and permeable retrofits to relieve the 12th Ave outfall.</w:t>
      </w:r>
      <w:r>
        <w:rPr>
          <w:rFonts w:ascii="Helvetica Neue" w:eastAsia="Helvetica Neue" w:hAnsi="Helvetica Neue" w:cs="Helvetica Neue"/>
          <w:color w:val="000000"/>
          <w:sz w:val="24"/>
          <w:szCs w:val="24"/>
        </w:rPr>
        <w:br/>
        <w:t>Wide rights-of-way and large paved areas along Hagood Avenue, Gordon Street, Rutledge Avenue, Huger Street, and 12th Street drain toward Halsey Creek. The Hydrology Overlay shows how the piped system crosses interior ridgelines and discharges at low outfalls prone to backwater during high tides; installing a series of bioretention curb extensions</w:t>
      </w:r>
      <w:r>
        <w:rPr>
          <w:rFonts w:ascii="Helvetica Neue" w:eastAsia="Helvetica Neue" w:hAnsi="Helvetica Neue" w:cs="Helvetica Neue"/>
          <w:b/>
          <w:color w:val="000000"/>
          <w:sz w:val="24"/>
          <w:szCs w:val="24"/>
        </w:rPr>
        <w:t xml:space="preserve">, </w:t>
      </w:r>
      <w:r>
        <w:rPr>
          <w:rFonts w:ascii="Helvetica Neue" w:eastAsia="Helvetica Neue" w:hAnsi="Helvetica Neue" w:cs="Helvetica Neue"/>
          <w:color w:val="000000"/>
          <w:sz w:val="24"/>
          <w:szCs w:val="24"/>
        </w:rPr>
        <w:t>tree-box/median bioswales, and permeable parking/sidewalk</w:t>
      </w:r>
      <w:r>
        <w:rPr>
          <w:rFonts w:ascii="Helvetica Neue" w:eastAsia="Helvetica Neue" w:hAnsi="Helvetica Neue" w:cs="Helvetica Neue"/>
          <w:b/>
          <w:color w:val="000000"/>
          <w:sz w:val="24"/>
          <w:szCs w:val="24"/>
        </w:rPr>
        <w:t xml:space="preserve"> </w:t>
      </w:r>
      <w:r>
        <w:rPr>
          <w:rFonts w:ascii="Helvetica Neue" w:eastAsia="Helvetica Neue" w:hAnsi="Helvetica Neue" w:cs="Helvetica Neue"/>
          <w:color w:val="000000"/>
          <w:sz w:val="24"/>
          <w:szCs w:val="24"/>
        </w:rPr>
        <w:t>bays along this spine would intercept and treat runoff before it reaches the 12th Avenue outlet, trimming peaks that coincide with high water. This project sits mainly in the Stormwater Management zone, with downstream benefits to Tidal Management at the outfall. Design will follow the City’s Stormwater Design Standards Manual</w:t>
      </w:r>
      <w:r>
        <w:rPr>
          <w:rFonts w:ascii="Helvetica Neue" w:eastAsia="Helvetica Neue" w:hAnsi="Helvetica Neue" w:cs="Helvetica Neue"/>
          <w:b/>
          <w:color w:val="000000"/>
          <w:sz w:val="24"/>
          <w:szCs w:val="24"/>
        </w:rPr>
        <w:t xml:space="preserve"> </w:t>
      </w:r>
      <w:r>
        <w:rPr>
          <w:rFonts w:ascii="Helvetica Neue" w:eastAsia="Helvetica Neue" w:hAnsi="Helvetica Neue" w:cs="Helvetica Neue"/>
          <w:color w:val="000000"/>
          <w:sz w:val="24"/>
          <w:szCs w:val="24"/>
        </w:rPr>
        <w:t>for BMP sizing and maintenance. (Zones: Stormwater Management</w:t>
      </w:r>
      <w:r>
        <w:rPr>
          <w:rFonts w:ascii="Helvetica Neue" w:eastAsia="Helvetica Neue" w:hAnsi="Helvetica Neue" w:cs="Helvetica Neue"/>
          <w:b/>
          <w:color w:val="000000"/>
          <w:sz w:val="24"/>
          <w:szCs w:val="24"/>
        </w:rPr>
        <w:t xml:space="preserve"> </w:t>
      </w:r>
      <w:r>
        <w:rPr>
          <w:rFonts w:ascii="Helvetica Neue" w:eastAsia="Helvetica Neue" w:hAnsi="Helvetica Neue" w:cs="Helvetica Neue"/>
          <w:color w:val="000000"/>
          <w:sz w:val="24"/>
          <w:szCs w:val="24"/>
        </w:rPr>
        <w:t>with benefits to Tidal Management; Actions: GSI corridor, targeted permeable retrofit).</w:t>
      </w:r>
    </w:p>
    <w:p w14:paraId="676F74AA"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 xml:space="preserve">The three pilots above correspond to marsh-edge repairs and living shoreline concepts at 9th/10th Avenues and to upland storage/daylighting in the Citadel sub-basin; all are within the Halsey watershed as defined in the overlay and address the culvert/outfall constraints highlighted in its flow diagrams. </w:t>
      </w:r>
    </w:p>
    <w:p w14:paraId="39DB7CB1"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b/>
          <w:color w:val="000000"/>
          <w:sz w:val="28"/>
          <w:szCs w:val="28"/>
        </w:rPr>
      </w:pPr>
      <w:r>
        <w:rPr>
          <w:rFonts w:ascii="Helvetica Neue" w:eastAsia="Helvetica Neue" w:hAnsi="Helvetica Neue" w:cs="Helvetica Neue"/>
          <w:b/>
          <w:color w:val="000000"/>
          <w:sz w:val="28"/>
          <w:szCs w:val="28"/>
        </w:rPr>
        <w:t>Why these first.</w:t>
      </w:r>
    </w:p>
    <w:p w14:paraId="344B7176"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 xml:space="preserve">Each site solves a real, witnessed problem - tidal edge erosion and limited access at 9th/10th, and backflow/peak runoff at the Citadel basin - while demonstrating the Living with Water pattern that the Water Plan and Dutch Dialogues call for: restore the creek corridor, reconnect low ground, and manage rainfall where it falls. </w:t>
      </w:r>
    </w:p>
    <w:p w14:paraId="4D4C8991" w14:textId="77777777" w:rsidR="00C978A2" w:rsidRDefault="00C978A2">
      <w:pPr>
        <w:spacing w:before="280" w:after="280" w:line="240" w:lineRule="auto"/>
        <w:rPr>
          <w:rFonts w:ascii="Helvetica Neue" w:eastAsia="Helvetica Neue" w:hAnsi="Helvetica Neue" w:cs="Helvetica Neue"/>
          <w:sz w:val="24"/>
          <w:szCs w:val="24"/>
        </w:rPr>
      </w:pPr>
    </w:p>
    <w:p w14:paraId="2ED3E75C" w14:textId="77777777" w:rsidR="000B3B43" w:rsidRDefault="000B3B43">
      <w:pPr>
        <w:spacing w:before="280" w:after="280" w:line="240" w:lineRule="auto"/>
        <w:rPr>
          <w:rFonts w:ascii="Helvetica Neue" w:eastAsia="Helvetica Neue" w:hAnsi="Helvetica Neue" w:cs="Helvetica Neue"/>
          <w:b/>
          <w:sz w:val="36"/>
          <w:szCs w:val="36"/>
        </w:rPr>
      </w:pPr>
    </w:p>
    <w:p w14:paraId="723887AE" w14:textId="77777777" w:rsidR="000B3B43" w:rsidRDefault="000B3B43">
      <w:pPr>
        <w:spacing w:before="280" w:after="280" w:line="240" w:lineRule="auto"/>
        <w:rPr>
          <w:rFonts w:ascii="Helvetica Neue" w:eastAsia="Helvetica Neue" w:hAnsi="Helvetica Neue" w:cs="Helvetica Neue"/>
          <w:b/>
          <w:sz w:val="36"/>
          <w:szCs w:val="36"/>
        </w:rPr>
      </w:pPr>
    </w:p>
    <w:p w14:paraId="567730B7" w14:textId="77777777" w:rsidR="000B3B43" w:rsidRDefault="000B3B43">
      <w:pPr>
        <w:spacing w:before="280" w:after="280" w:line="240" w:lineRule="auto"/>
        <w:rPr>
          <w:rFonts w:ascii="Helvetica Neue" w:eastAsia="Helvetica Neue" w:hAnsi="Helvetica Neue" w:cs="Helvetica Neue"/>
          <w:b/>
          <w:sz w:val="36"/>
          <w:szCs w:val="36"/>
        </w:rPr>
      </w:pPr>
    </w:p>
    <w:p w14:paraId="5A2D2DD6" w14:textId="77777777" w:rsidR="008D0F9B" w:rsidRPr="009A3ECF" w:rsidRDefault="008D0F9B" w:rsidP="008D0F9B">
      <w:pPr>
        <w:pStyle w:val="Heading1"/>
        <w:jc w:val="center"/>
        <w:rPr>
          <w:rFonts w:ascii="Helvetica Neue" w:eastAsia="Helvetica Neue" w:hAnsi="Helvetica Neue" w:cs="Helvetica Neue"/>
          <w:bCs/>
          <w:sz w:val="20"/>
          <w:szCs w:val="20"/>
        </w:rPr>
      </w:pPr>
      <w:bookmarkStart w:id="9" w:name="_Toc213043483"/>
      <w:r w:rsidRPr="009A3ECF">
        <w:rPr>
          <w:rFonts w:ascii="Helvetica Neue" w:eastAsia="Helvetica Neue" w:hAnsi="Helvetica Neue" w:cs="Helvetica Neue"/>
          <w:bCs/>
          <w:sz w:val="20"/>
          <w:szCs w:val="20"/>
        </w:rPr>
        <w:t>(this page intentionally left blank)</w:t>
      </w:r>
      <w:bookmarkEnd w:id="9"/>
    </w:p>
    <w:p w14:paraId="12444C27" w14:textId="77777777" w:rsidR="00C978A2" w:rsidRDefault="00C978A2">
      <w:pPr>
        <w:spacing w:before="280" w:after="280" w:line="240" w:lineRule="auto"/>
        <w:rPr>
          <w:rFonts w:ascii="Helvetica Neue" w:eastAsia="Helvetica Neue" w:hAnsi="Helvetica Neue" w:cs="Helvetica Neue"/>
          <w:b/>
          <w:sz w:val="36"/>
          <w:szCs w:val="36"/>
        </w:rPr>
      </w:pPr>
    </w:p>
    <w:p w14:paraId="612A2CBD" w14:textId="77777777" w:rsidR="008D0F9B" w:rsidRDefault="008D0F9B">
      <w:pPr>
        <w:spacing w:before="280" w:after="280" w:line="240" w:lineRule="auto"/>
        <w:rPr>
          <w:rFonts w:ascii="Helvetica Neue" w:eastAsia="Helvetica Neue" w:hAnsi="Helvetica Neue" w:cs="Helvetica Neue"/>
          <w:b/>
          <w:sz w:val="36"/>
          <w:szCs w:val="36"/>
        </w:rPr>
      </w:pPr>
    </w:p>
    <w:p w14:paraId="2A032DD2" w14:textId="77777777" w:rsidR="002F4C78" w:rsidRDefault="002F4C78">
      <w:pPr>
        <w:spacing w:before="280" w:after="280" w:line="240" w:lineRule="auto"/>
        <w:rPr>
          <w:rFonts w:ascii="Helvetica Neue" w:eastAsia="Helvetica Neue" w:hAnsi="Helvetica Neue" w:cs="Helvetica Neue"/>
          <w:b/>
          <w:sz w:val="36"/>
          <w:szCs w:val="36"/>
        </w:rPr>
      </w:pPr>
    </w:p>
    <w:p w14:paraId="57019EFD" w14:textId="77777777" w:rsidR="002F4C78" w:rsidRDefault="002F4C78">
      <w:pPr>
        <w:spacing w:before="280" w:after="280" w:line="240" w:lineRule="auto"/>
        <w:rPr>
          <w:rFonts w:ascii="Helvetica Neue" w:eastAsia="Helvetica Neue" w:hAnsi="Helvetica Neue" w:cs="Helvetica Neue"/>
          <w:b/>
          <w:sz w:val="36"/>
          <w:szCs w:val="36"/>
        </w:rPr>
      </w:pPr>
    </w:p>
    <w:p w14:paraId="743D379C" w14:textId="77777777" w:rsidR="002F4C78" w:rsidRDefault="002F4C78">
      <w:pPr>
        <w:spacing w:before="280" w:after="280" w:line="240" w:lineRule="auto"/>
        <w:rPr>
          <w:rFonts w:ascii="Helvetica Neue" w:eastAsia="Helvetica Neue" w:hAnsi="Helvetica Neue" w:cs="Helvetica Neue"/>
          <w:b/>
          <w:sz w:val="36"/>
          <w:szCs w:val="36"/>
        </w:rPr>
      </w:pPr>
    </w:p>
    <w:p w14:paraId="6B8B447F" w14:textId="77777777" w:rsidR="002F4C78" w:rsidRDefault="002F4C78">
      <w:pPr>
        <w:spacing w:before="280" w:after="280" w:line="240" w:lineRule="auto"/>
        <w:rPr>
          <w:rFonts w:ascii="Helvetica Neue" w:eastAsia="Helvetica Neue" w:hAnsi="Helvetica Neue" w:cs="Helvetica Neue"/>
          <w:b/>
          <w:sz w:val="36"/>
          <w:szCs w:val="36"/>
        </w:rPr>
      </w:pPr>
    </w:p>
    <w:p w14:paraId="58CF9A78" w14:textId="77777777" w:rsidR="008D0F9B" w:rsidRDefault="008D0F9B">
      <w:pPr>
        <w:spacing w:before="280" w:after="280" w:line="240" w:lineRule="auto"/>
        <w:rPr>
          <w:rFonts w:ascii="Helvetica Neue" w:eastAsia="Helvetica Neue" w:hAnsi="Helvetica Neue" w:cs="Helvetica Neue"/>
          <w:b/>
          <w:sz w:val="36"/>
          <w:szCs w:val="36"/>
        </w:rPr>
      </w:pPr>
    </w:p>
    <w:p w14:paraId="2F65E1CF" w14:textId="77777777" w:rsidR="008D0F9B" w:rsidRDefault="008D0F9B">
      <w:pPr>
        <w:spacing w:before="280" w:after="280" w:line="240" w:lineRule="auto"/>
        <w:rPr>
          <w:rFonts w:ascii="Helvetica Neue" w:eastAsia="Helvetica Neue" w:hAnsi="Helvetica Neue" w:cs="Helvetica Neue"/>
          <w:b/>
          <w:sz w:val="36"/>
          <w:szCs w:val="36"/>
        </w:rPr>
      </w:pPr>
    </w:p>
    <w:p w14:paraId="72949178" w14:textId="77777777" w:rsidR="008D0F9B" w:rsidRDefault="008D0F9B">
      <w:pPr>
        <w:spacing w:before="280" w:after="280" w:line="240" w:lineRule="auto"/>
        <w:rPr>
          <w:rFonts w:ascii="Helvetica Neue" w:eastAsia="Helvetica Neue" w:hAnsi="Helvetica Neue" w:cs="Helvetica Neue"/>
          <w:b/>
          <w:sz w:val="36"/>
          <w:szCs w:val="36"/>
        </w:rPr>
      </w:pPr>
    </w:p>
    <w:p w14:paraId="489DAF8A" w14:textId="77777777" w:rsidR="008D0F9B" w:rsidRDefault="008D0F9B">
      <w:pPr>
        <w:spacing w:before="280" w:after="280" w:line="240" w:lineRule="auto"/>
        <w:rPr>
          <w:rFonts w:ascii="Helvetica Neue" w:eastAsia="Helvetica Neue" w:hAnsi="Helvetica Neue" w:cs="Helvetica Neue"/>
          <w:b/>
          <w:sz w:val="36"/>
          <w:szCs w:val="36"/>
        </w:rPr>
      </w:pPr>
    </w:p>
    <w:p w14:paraId="64642037" w14:textId="77777777" w:rsidR="008D0F9B" w:rsidRDefault="008D0F9B">
      <w:pPr>
        <w:spacing w:before="280" w:after="280" w:line="240" w:lineRule="auto"/>
        <w:rPr>
          <w:rFonts w:ascii="Helvetica Neue" w:eastAsia="Helvetica Neue" w:hAnsi="Helvetica Neue" w:cs="Helvetica Neue"/>
          <w:b/>
          <w:sz w:val="36"/>
          <w:szCs w:val="36"/>
        </w:rPr>
      </w:pPr>
    </w:p>
    <w:p w14:paraId="7034CB13" w14:textId="77777777" w:rsidR="008D0F9B" w:rsidRDefault="008D0F9B">
      <w:pPr>
        <w:spacing w:before="280" w:after="280" w:line="240" w:lineRule="auto"/>
        <w:rPr>
          <w:rFonts w:ascii="Helvetica Neue" w:eastAsia="Helvetica Neue" w:hAnsi="Helvetica Neue" w:cs="Helvetica Neue"/>
          <w:b/>
          <w:sz w:val="36"/>
          <w:szCs w:val="36"/>
        </w:rPr>
      </w:pPr>
    </w:p>
    <w:p w14:paraId="345F83BA" w14:textId="77777777" w:rsidR="008D0F9B" w:rsidRDefault="008D0F9B">
      <w:pPr>
        <w:spacing w:before="280" w:after="280" w:line="240" w:lineRule="auto"/>
        <w:rPr>
          <w:rFonts w:ascii="Helvetica Neue" w:eastAsia="Helvetica Neue" w:hAnsi="Helvetica Neue" w:cs="Helvetica Neue"/>
          <w:b/>
          <w:sz w:val="36"/>
          <w:szCs w:val="36"/>
        </w:rPr>
      </w:pPr>
    </w:p>
    <w:p w14:paraId="4F4D38BB" w14:textId="77777777" w:rsidR="008D0F9B" w:rsidRDefault="008D0F9B">
      <w:pPr>
        <w:spacing w:before="280" w:after="280" w:line="240" w:lineRule="auto"/>
        <w:rPr>
          <w:rFonts w:ascii="Helvetica Neue" w:eastAsia="Helvetica Neue" w:hAnsi="Helvetica Neue" w:cs="Helvetica Neue"/>
          <w:b/>
          <w:sz w:val="36"/>
          <w:szCs w:val="36"/>
        </w:rPr>
      </w:pPr>
    </w:p>
    <w:p w14:paraId="608646AF" w14:textId="77777777" w:rsidR="008D0F9B" w:rsidRDefault="008D0F9B">
      <w:pPr>
        <w:spacing w:before="280" w:after="280" w:line="240" w:lineRule="auto"/>
        <w:rPr>
          <w:rFonts w:ascii="Helvetica Neue" w:eastAsia="Helvetica Neue" w:hAnsi="Helvetica Neue" w:cs="Helvetica Neue"/>
          <w:b/>
          <w:sz w:val="36"/>
          <w:szCs w:val="36"/>
        </w:rPr>
      </w:pPr>
    </w:p>
    <w:p w14:paraId="1A527EDE" w14:textId="77777777" w:rsidR="008D0F9B" w:rsidRDefault="008D0F9B">
      <w:pPr>
        <w:spacing w:before="280" w:after="280" w:line="240" w:lineRule="auto"/>
        <w:rPr>
          <w:rFonts w:ascii="Helvetica Neue" w:eastAsia="Helvetica Neue" w:hAnsi="Helvetica Neue" w:cs="Helvetica Neue"/>
          <w:b/>
          <w:sz w:val="36"/>
          <w:szCs w:val="36"/>
        </w:rPr>
      </w:pPr>
    </w:p>
    <w:p w14:paraId="69D9D593" w14:textId="77777777" w:rsidR="00EB36FD" w:rsidRDefault="00EB36FD" w:rsidP="008D0F9B">
      <w:pPr>
        <w:spacing w:before="280" w:after="280" w:line="240" w:lineRule="auto"/>
        <w:jc w:val="center"/>
        <w:rPr>
          <w:rFonts w:ascii="Helvetica Neue" w:eastAsia="Helvetica Neue" w:hAnsi="Helvetica Neue" w:cs="Helvetica Neue"/>
          <w:b/>
          <w:sz w:val="36"/>
          <w:szCs w:val="36"/>
        </w:rPr>
      </w:pPr>
    </w:p>
    <w:p w14:paraId="64E35AD1" w14:textId="77777777" w:rsidR="00C978A2" w:rsidRDefault="00BD6C1F" w:rsidP="008D0F9B">
      <w:pPr>
        <w:spacing w:before="280" w:after="280" w:line="240" w:lineRule="auto"/>
        <w:jc w:val="center"/>
        <w:rPr>
          <w:rFonts w:ascii="Helvetica Neue" w:eastAsia="Helvetica Neue" w:hAnsi="Helvetica Neue" w:cs="Helvetica Neue"/>
          <w:b/>
          <w:sz w:val="36"/>
          <w:szCs w:val="36"/>
        </w:rPr>
      </w:pPr>
      <w:r>
        <w:rPr>
          <w:rFonts w:ascii="Helvetica Neue" w:eastAsia="Helvetica Neue" w:hAnsi="Helvetica Neue" w:cs="Helvetica Neue"/>
          <w:b/>
          <w:sz w:val="36"/>
          <w:szCs w:val="36"/>
        </w:rPr>
        <w:t>V. Policy, Planning, and Regulatory Alignment</w:t>
      </w:r>
    </w:p>
    <w:p w14:paraId="011FEBC8" w14:textId="77777777" w:rsidR="00C978A2" w:rsidRDefault="00BD6C1F">
      <w:pPr>
        <w:spacing w:before="280" w:after="280" w:line="240" w:lineRule="auto"/>
        <w:rPr>
          <w:rFonts w:ascii="Helvetica Neue" w:eastAsia="Helvetica Neue" w:hAnsi="Helvetica Neue" w:cs="Helvetica Neue"/>
          <w:sz w:val="28"/>
          <w:szCs w:val="28"/>
        </w:rPr>
      </w:pPr>
      <w:r>
        <w:rPr>
          <w:rFonts w:ascii="Helvetica Neue" w:eastAsia="Helvetica Neue" w:hAnsi="Helvetica Neue" w:cs="Helvetica Neue"/>
          <w:b/>
          <w:sz w:val="28"/>
          <w:szCs w:val="28"/>
        </w:rPr>
        <w:t>Regulatory Tools and Incentives</w:t>
      </w:r>
    </w:p>
    <w:p w14:paraId="40A501B1" w14:textId="77777777" w:rsidR="00C978A2" w:rsidRDefault="00BD6C1F">
      <w:pPr>
        <w:spacing w:before="280" w:after="280"/>
        <w:jc w:val="both"/>
        <w:rPr>
          <w:rFonts w:ascii="Helvetica Neue" w:eastAsia="Helvetica Neue" w:hAnsi="Helvetica Neue" w:cs="Helvetica Neue"/>
          <w:sz w:val="24"/>
          <w:szCs w:val="24"/>
        </w:rPr>
      </w:pPr>
      <w:r>
        <w:rPr>
          <w:rFonts w:ascii="Helvetica Neue" w:eastAsia="Helvetica Neue" w:hAnsi="Helvetica Neue" w:cs="Helvetica Neue"/>
          <w:sz w:val="24"/>
          <w:szCs w:val="24"/>
        </w:rPr>
        <w:t>The Halsey Creek corridor</w:t>
      </w:r>
      <w:r w:rsidR="00EB36FD">
        <w:rPr>
          <w:rFonts w:ascii="Helvetica Neue" w:eastAsia="Helvetica Neue" w:hAnsi="Helvetica Neue" w:cs="Helvetica Neue"/>
          <w:sz w:val="24"/>
          <w:szCs w:val="24"/>
        </w:rPr>
        <w:t>’s efforts at greater resiliency</w:t>
      </w:r>
      <w:r>
        <w:rPr>
          <w:rFonts w:ascii="Helvetica Neue" w:eastAsia="Helvetica Neue" w:hAnsi="Helvetica Neue" w:cs="Helvetica Neue"/>
          <w:sz w:val="24"/>
          <w:szCs w:val="24"/>
        </w:rPr>
        <w:t xml:space="preserve"> can be advanced largely with tools the City already uses</w:t>
      </w:r>
      <w:r w:rsidR="00EB36FD">
        <w:rPr>
          <w:rFonts w:ascii="Helvetica Neue" w:eastAsia="Helvetica Neue" w:hAnsi="Helvetica Neue" w:cs="Helvetica Neue"/>
          <w:sz w:val="24"/>
          <w:szCs w:val="24"/>
        </w:rPr>
        <w:t xml:space="preserve">.  </w:t>
      </w:r>
      <w:r>
        <w:rPr>
          <w:rFonts w:ascii="Helvetica Neue" w:eastAsia="Helvetica Neue" w:hAnsi="Helvetica Neue" w:cs="Helvetica Neue"/>
          <w:sz w:val="24"/>
          <w:szCs w:val="24"/>
        </w:rPr>
        <w:t xml:space="preserve">The Charleston Water Plan’s organizing principles (“Prepare high ground to accept growth; Connect low ground; Respect the base; Elevation matters”) explicitly call for zoning and ordinance updates that key decisions to elevation and hydrology rather than parcel lines; those principles provide the policy spine for an elevation-aware watershed overlay in Halsey Creek.  An overlay could prioritize open-space preservation and marsh migration corridors in the lowest ground while steering new density and public investment to higher ground consistent with the Water Plan’s action to update the Zoning Ordinance to an “elevation-based development approach underpinning City Plan implementation.” </w:t>
      </w:r>
    </w:p>
    <w:p w14:paraId="153EB953" w14:textId="77777777" w:rsidR="00C978A2" w:rsidRDefault="00BD6C1F">
      <w:pPr>
        <w:spacing w:before="280" w:after="280"/>
        <w:jc w:val="both"/>
        <w:rPr>
          <w:rFonts w:ascii="Helvetica Neue" w:eastAsia="Helvetica Neue" w:hAnsi="Helvetica Neue" w:cs="Helvetica Neue"/>
          <w:sz w:val="24"/>
          <w:szCs w:val="24"/>
        </w:rPr>
      </w:pPr>
      <w:r>
        <w:rPr>
          <w:rFonts w:ascii="Helvetica Neue" w:eastAsia="Helvetica Neue" w:hAnsi="Helvetica Neue" w:cs="Helvetica Neue"/>
          <w:sz w:val="24"/>
          <w:szCs w:val="24"/>
        </w:rPr>
        <w:t>At the parcel scale, the City already enforces Coastal A-Zone (</w:t>
      </w:r>
      <w:proofErr w:type="spellStart"/>
      <w:r>
        <w:rPr>
          <w:rFonts w:ascii="Helvetica Neue" w:eastAsia="Helvetica Neue" w:hAnsi="Helvetica Neue" w:cs="Helvetica Neue"/>
          <w:sz w:val="24"/>
          <w:szCs w:val="24"/>
        </w:rPr>
        <w:t>LiMWA</w:t>
      </w:r>
      <w:proofErr w:type="spellEnd"/>
      <w:r>
        <w:rPr>
          <w:rFonts w:ascii="Helvetica Neue" w:eastAsia="Helvetica Neue" w:hAnsi="Helvetica Neue" w:cs="Helvetica Neue"/>
          <w:sz w:val="24"/>
          <w:szCs w:val="24"/>
        </w:rPr>
        <w:t xml:space="preserve">) standards. As of January 1, 2023, all new buildings and substantial improvements in the Coastal A Zone must meet high-hazard requirements, including freeboard above BFE (BFE + 2 ft for new construction; BFE + 1 ft for one- and two-family residential SIs), pile/pier foundations, prohibitions on structural fill, and breakaway/vented enclosures below the Design Flood Elevation. Those same standards are reinforced in local guidance that defines the Coastal A Zone by the </w:t>
      </w:r>
      <w:proofErr w:type="spellStart"/>
      <w:r>
        <w:rPr>
          <w:rFonts w:ascii="Helvetica Neue" w:eastAsia="Helvetica Neue" w:hAnsi="Helvetica Neue" w:cs="Helvetica Neue"/>
          <w:sz w:val="24"/>
          <w:szCs w:val="24"/>
        </w:rPr>
        <w:t>LiMWA</w:t>
      </w:r>
      <w:proofErr w:type="spellEnd"/>
      <w:r>
        <w:rPr>
          <w:rFonts w:ascii="Helvetica Neue" w:eastAsia="Helvetica Neue" w:hAnsi="Helvetica Neue" w:cs="Helvetica Neue"/>
          <w:sz w:val="24"/>
          <w:szCs w:val="24"/>
        </w:rPr>
        <w:t xml:space="preserve">, where expected wave heights are 1.5–3 ft in the base-flood event. </w:t>
      </w:r>
    </w:p>
    <w:p w14:paraId="225851D0" w14:textId="77777777" w:rsidR="00C978A2" w:rsidRDefault="00BD6C1F">
      <w:pPr>
        <w:spacing w:before="280" w:after="280"/>
        <w:jc w:val="both"/>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Stormwater regulations further anchor nature-based design. The City’s Stormwater Design Standards Manual establishes submittal and design requirements for stormwater control measures (SCMs), providing the technical basis for bioretention, detention, and related green infrastructure in public and private projects. Complementing this, the City’s </w:t>
      </w:r>
      <w:r>
        <w:rPr>
          <w:rFonts w:ascii="Helvetica Neue" w:eastAsia="Helvetica Neue" w:hAnsi="Helvetica Neue" w:cs="Helvetica Neue"/>
          <w:i/>
          <w:sz w:val="24"/>
          <w:szCs w:val="24"/>
        </w:rPr>
        <w:t>Resilience Guidelines for Property Owners</w:t>
      </w:r>
      <w:r>
        <w:rPr>
          <w:rFonts w:ascii="Helvetica Neue" w:eastAsia="Helvetica Neue" w:hAnsi="Helvetica Neue" w:cs="Helvetica Neue"/>
          <w:sz w:val="24"/>
          <w:szCs w:val="24"/>
        </w:rPr>
        <w:t xml:space="preserve"> educate applicants on Charleston’s multi-source flood risks and encourage insurance and site-scale adaptations - context that supports widespread adoption of backyard buffers, rain gardens, and other small-scale SCMs. </w:t>
      </w:r>
    </w:p>
    <w:p w14:paraId="314755EE" w14:textId="77777777" w:rsidR="00C978A2" w:rsidRDefault="00BD6C1F">
      <w:pPr>
        <w:spacing w:before="280" w:after="280"/>
        <w:jc w:val="both"/>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Nature-based strategies also help Charleston’s standing in FEMA’s Community Rating System (CRS). The 2025 Regional Hazard Mitigation Plan documents that the City of Charleston is a CRS Class 6 community (effective January 1, 2023), yielding premium reductions of 20 percent inside the SFHA and 10 percent outside it. The same plan </w:t>
      </w:r>
      <w:r>
        <w:rPr>
          <w:rFonts w:ascii="Helvetica Neue" w:eastAsia="Helvetica Neue" w:hAnsi="Helvetica Neue" w:cs="Helvetica Neue"/>
          <w:sz w:val="24"/>
          <w:szCs w:val="24"/>
        </w:rPr>
        <w:lastRenderedPageBreak/>
        <w:t>highlights CRS-credited activities such as Hazard Disclosure and Flood-Protection Information, which can be strengthened by Halsey Creek outreach and open-space preservation efforts; it also references the role of “Higher Regulatory Standards,” a pathway for credits when elevation-based overlays and Coastal-A standards are applied. For mapping and documenting open-space credits tied to riparian setbacks and marsh migration areas, NOAA</w:t>
      </w:r>
      <w:r w:rsidR="00EB36FD">
        <w:rPr>
          <w:rFonts w:ascii="Helvetica Neue" w:eastAsia="Helvetica Neue" w:hAnsi="Helvetica Neue" w:cs="Helvetica Neue"/>
          <w:sz w:val="24"/>
          <w:szCs w:val="24"/>
        </w:rPr>
        <w:t>’s Office of Coastal Management</w:t>
      </w:r>
      <w:r>
        <w:rPr>
          <w:rFonts w:ascii="Helvetica Neue" w:eastAsia="Helvetica Neue" w:hAnsi="Helvetica Neue" w:cs="Helvetica Neue"/>
          <w:sz w:val="24"/>
          <w:szCs w:val="24"/>
        </w:rPr>
        <w:t xml:space="preserve"> provides specific CRS guidance on “How to Map Open Space for CRS Credit,” which the project team can use to document Halsey Creek acquisitions and easements. </w:t>
      </w:r>
    </w:p>
    <w:p w14:paraId="18B85C3D" w14:textId="77777777" w:rsidR="00C978A2" w:rsidRDefault="00BD6C1F" w:rsidP="00EB36FD">
      <w:pPr>
        <w:spacing w:before="280" w:after="280"/>
        <w:jc w:val="both"/>
        <w:rPr>
          <w:rFonts w:ascii="Helvetica Neue" w:eastAsia="Helvetica Neue" w:hAnsi="Helvetica Neue" w:cs="Helvetica Neue"/>
          <w:sz w:val="24"/>
          <w:szCs w:val="24"/>
        </w:rPr>
      </w:pPr>
      <w:r>
        <w:rPr>
          <w:rFonts w:ascii="Helvetica Neue" w:eastAsia="Helvetica Neue" w:hAnsi="Helvetica Neue" w:cs="Helvetica Neue"/>
          <w:sz w:val="24"/>
          <w:szCs w:val="24"/>
        </w:rPr>
        <w:t>Beyond current practice, two incentive tools are especially well-suited to Halsey Creek. First, conservation easements (voluntary or acquired) can secure floodplain storage and future marsh-migration pathways, aligning with the Water Plan’s “Build with Nature” approach and its call to connect and protect low ground. Second, a transfer-of-development-rights (TDR) mechanism could shift development potential from low-lying receiving waters to “prepared” high ground - operationalizing the Water Plan’s elevation-based growth strategy without sacrificing overall housing capacity.</w:t>
      </w:r>
    </w:p>
    <w:p w14:paraId="73B73C4A" w14:textId="77777777" w:rsidR="00C978A2" w:rsidRDefault="00BD6C1F" w:rsidP="00EB36FD">
      <w:pPr>
        <w:pStyle w:val="Heading3"/>
        <w:spacing w:before="0"/>
        <w:rPr>
          <w:rFonts w:ascii="Helvetica Neue" w:eastAsia="Helvetica Neue" w:hAnsi="Helvetica Neue" w:cs="Helvetica Neue"/>
          <w:b/>
        </w:rPr>
      </w:pPr>
      <w:bookmarkStart w:id="10" w:name="_Toc213043484"/>
      <w:r>
        <w:rPr>
          <w:rFonts w:ascii="Helvetica Neue" w:eastAsia="Helvetica Neue" w:hAnsi="Helvetica Neue" w:cs="Helvetica Neue"/>
          <w:b/>
        </w:rPr>
        <w:t>Toolbox and alignment summary</w:t>
      </w:r>
      <w:bookmarkEnd w:id="10"/>
    </w:p>
    <w:p w14:paraId="5790E28F" w14:textId="77777777" w:rsidR="00C978A2" w:rsidRDefault="00C978A2"/>
    <w:tbl>
      <w:tblPr>
        <w:tblW w:w="9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00" w:firstRow="0" w:lastRow="0" w:firstColumn="0" w:lastColumn="0" w:noHBand="0" w:noVBand="1"/>
      </w:tblPr>
      <w:tblGrid>
        <w:gridCol w:w="1665"/>
        <w:gridCol w:w="2115"/>
        <w:gridCol w:w="1845"/>
        <w:gridCol w:w="1830"/>
        <w:gridCol w:w="1875"/>
      </w:tblGrid>
      <w:tr w:rsidR="000B7962" w14:paraId="1657D451" w14:textId="77777777" w:rsidTr="00632240">
        <w:trPr>
          <w:tblHeader/>
        </w:trPr>
        <w:tc>
          <w:tcPr>
            <w:tcW w:w="1665" w:type="dxa"/>
            <w:shd w:val="clear" w:color="auto" w:fill="B6DDE8"/>
            <w:vAlign w:val="center"/>
          </w:tcPr>
          <w:p w14:paraId="6C507591" w14:textId="77777777" w:rsidR="00C978A2" w:rsidRPr="00E56EDD" w:rsidRDefault="00BD6C1F" w:rsidP="004E5371">
            <w:pPr>
              <w:jc w:val="center"/>
              <w:rPr>
                <w:rFonts w:ascii="Helvetica Neue" w:eastAsia="Helvetica Neue" w:hAnsi="Helvetica Neue" w:cs="Helvetica Neue"/>
                <w:b/>
                <w:sz w:val="24"/>
                <w:szCs w:val="24"/>
              </w:rPr>
            </w:pPr>
            <w:r w:rsidRPr="00E56EDD">
              <w:rPr>
                <w:rFonts w:ascii="Helvetica Neue" w:eastAsia="Helvetica Neue" w:hAnsi="Helvetica Neue" w:cs="Helvetica Neue"/>
                <w:b/>
                <w:sz w:val="24"/>
                <w:szCs w:val="24"/>
              </w:rPr>
              <w:t>Tool / Program</w:t>
            </w:r>
          </w:p>
        </w:tc>
        <w:tc>
          <w:tcPr>
            <w:tcW w:w="2115" w:type="dxa"/>
            <w:shd w:val="clear" w:color="auto" w:fill="B6DDE8"/>
            <w:vAlign w:val="center"/>
          </w:tcPr>
          <w:p w14:paraId="65BB31E9" w14:textId="77777777" w:rsidR="00C978A2" w:rsidRPr="00E56EDD" w:rsidRDefault="00BD6C1F" w:rsidP="004E5371">
            <w:pPr>
              <w:jc w:val="center"/>
              <w:rPr>
                <w:rFonts w:ascii="Helvetica Neue" w:eastAsia="Helvetica Neue" w:hAnsi="Helvetica Neue" w:cs="Helvetica Neue"/>
                <w:b/>
                <w:sz w:val="24"/>
                <w:szCs w:val="24"/>
              </w:rPr>
            </w:pPr>
            <w:r w:rsidRPr="00E56EDD">
              <w:rPr>
                <w:rFonts w:ascii="Helvetica Neue" w:eastAsia="Helvetica Neue" w:hAnsi="Helvetica Neue" w:cs="Helvetica Neue"/>
                <w:b/>
                <w:sz w:val="24"/>
                <w:szCs w:val="24"/>
              </w:rPr>
              <w:t>What it does</w:t>
            </w:r>
          </w:p>
        </w:tc>
        <w:tc>
          <w:tcPr>
            <w:tcW w:w="1845" w:type="dxa"/>
            <w:shd w:val="clear" w:color="auto" w:fill="B6DDE8"/>
            <w:vAlign w:val="center"/>
          </w:tcPr>
          <w:p w14:paraId="5976A99C" w14:textId="77777777" w:rsidR="00C978A2" w:rsidRPr="00E56EDD" w:rsidRDefault="00BD6C1F" w:rsidP="004E5371">
            <w:pPr>
              <w:jc w:val="center"/>
              <w:rPr>
                <w:rFonts w:ascii="Helvetica Neue" w:eastAsia="Helvetica Neue" w:hAnsi="Helvetica Neue" w:cs="Helvetica Neue"/>
                <w:b/>
                <w:sz w:val="24"/>
                <w:szCs w:val="24"/>
              </w:rPr>
            </w:pPr>
            <w:r w:rsidRPr="00E56EDD">
              <w:rPr>
                <w:rFonts w:ascii="Helvetica Neue" w:eastAsia="Helvetica Neue" w:hAnsi="Helvetica Neue" w:cs="Helvetica Neue"/>
                <w:b/>
                <w:sz w:val="24"/>
                <w:szCs w:val="24"/>
              </w:rPr>
              <w:t>Where/how to use in Halsey Creek</w:t>
            </w:r>
          </w:p>
        </w:tc>
        <w:tc>
          <w:tcPr>
            <w:tcW w:w="1830" w:type="dxa"/>
            <w:shd w:val="clear" w:color="auto" w:fill="B6DDE8"/>
            <w:vAlign w:val="center"/>
          </w:tcPr>
          <w:p w14:paraId="3855AA14" w14:textId="77777777" w:rsidR="00C978A2" w:rsidRPr="00E56EDD" w:rsidRDefault="00BD6C1F" w:rsidP="004E5371">
            <w:pPr>
              <w:jc w:val="center"/>
              <w:rPr>
                <w:rFonts w:ascii="Helvetica Neue" w:eastAsia="Helvetica Neue" w:hAnsi="Helvetica Neue" w:cs="Helvetica Neue"/>
                <w:b/>
                <w:sz w:val="24"/>
                <w:szCs w:val="24"/>
              </w:rPr>
            </w:pPr>
            <w:r w:rsidRPr="00E56EDD">
              <w:rPr>
                <w:rFonts w:ascii="Helvetica Neue" w:eastAsia="Helvetica Neue" w:hAnsi="Helvetica Neue" w:cs="Helvetica Neue"/>
                <w:b/>
                <w:sz w:val="24"/>
                <w:szCs w:val="24"/>
              </w:rPr>
              <w:t>Local policy anchor(s)</w:t>
            </w:r>
          </w:p>
        </w:tc>
        <w:tc>
          <w:tcPr>
            <w:tcW w:w="1875" w:type="dxa"/>
            <w:shd w:val="clear" w:color="auto" w:fill="B6DDE8"/>
            <w:vAlign w:val="center"/>
          </w:tcPr>
          <w:p w14:paraId="496A8407" w14:textId="77777777" w:rsidR="00C978A2" w:rsidRPr="00E56EDD" w:rsidRDefault="00BD6C1F" w:rsidP="004E5371">
            <w:pPr>
              <w:jc w:val="center"/>
              <w:rPr>
                <w:rFonts w:ascii="Helvetica Neue" w:eastAsia="Helvetica Neue" w:hAnsi="Helvetica Neue" w:cs="Helvetica Neue"/>
                <w:b/>
                <w:sz w:val="24"/>
                <w:szCs w:val="24"/>
              </w:rPr>
            </w:pPr>
            <w:r w:rsidRPr="00E56EDD">
              <w:rPr>
                <w:rFonts w:ascii="Helvetica Neue" w:eastAsia="Helvetica Neue" w:hAnsi="Helvetica Neue" w:cs="Helvetica Neue"/>
                <w:b/>
                <w:sz w:val="24"/>
                <w:szCs w:val="24"/>
              </w:rPr>
              <w:t>Likely CRS tie-in*</w:t>
            </w:r>
          </w:p>
        </w:tc>
      </w:tr>
      <w:tr w:rsidR="000B7962" w14:paraId="303B166F" w14:textId="77777777" w:rsidTr="004E5371">
        <w:tc>
          <w:tcPr>
            <w:tcW w:w="1665" w:type="dxa"/>
            <w:vAlign w:val="center"/>
          </w:tcPr>
          <w:p w14:paraId="4278DDC0"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b/>
                <w:sz w:val="20"/>
                <w:szCs w:val="20"/>
              </w:rPr>
              <w:t>Elevation-based watershed overlay</w:t>
            </w:r>
          </w:p>
        </w:tc>
        <w:tc>
          <w:tcPr>
            <w:tcW w:w="2115" w:type="dxa"/>
            <w:vAlign w:val="center"/>
          </w:tcPr>
          <w:p w14:paraId="31DFDCAD"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Keys development form and public investment to ground elevation and hydrology (e.g., limits in lowest ground; incentives on high ground).</w:t>
            </w:r>
          </w:p>
        </w:tc>
        <w:tc>
          <w:tcPr>
            <w:tcW w:w="1845" w:type="dxa"/>
            <w:vAlign w:val="center"/>
          </w:tcPr>
          <w:p w14:paraId="7421AF16"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Apply across Halsey sub-basins; pair with hydrology overlay to designate storage, setbacks, and linkage corridors.</w:t>
            </w:r>
          </w:p>
        </w:tc>
        <w:tc>
          <w:tcPr>
            <w:tcW w:w="1830" w:type="dxa"/>
            <w:vAlign w:val="center"/>
          </w:tcPr>
          <w:p w14:paraId="4B46E1D1"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 xml:space="preserve">Charleston Water Plan principles and actions (“Elevation matters”; zoning ordinance update). </w:t>
            </w:r>
          </w:p>
          <w:p w14:paraId="7951EE4E" w14:textId="77777777" w:rsidR="00C978A2" w:rsidRPr="004E5371" w:rsidRDefault="00C978A2" w:rsidP="004E5371">
            <w:pPr>
              <w:pBdr>
                <w:top w:val="nil"/>
                <w:left w:val="nil"/>
                <w:bottom w:val="nil"/>
                <w:right w:val="nil"/>
                <w:between w:val="nil"/>
              </w:pBdr>
              <w:spacing w:line="240" w:lineRule="auto"/>
              <w:rPr>
                <w:rFonts w:ascii="Helvetica Neue" w:eastAsia="Helvetica Neue" w:hAnsi="Helvetica Neue" w:cs="Helvetica Neue"/>
                <w:color w:val="000000"/>
                <w:sz w:val="20"/>
                <w:szCs w:val="20"/>
              </w:rPr>
            </w:pPr>
          </w:p>
        </w:tc>
        <w:tc>
          <w:tcPr>
            <w:tcW w:w="1875" w:type="dxa"/>
            <w:vAlign w:val="center"/>
          </w:tcPr>
          <w:p w14:paraId="57302F4E"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 xml:space="preserve">Higher Regulatory Standards; open-space preservation documentation. </w:t>
            </w:r>
          </w:p>
          <w:p w14:paraId="6E939EAC" w14:textId="77777777" w:rsidR="00C978A2" w:rsidRPr="004E5371" w:rsidRDefault="00C978A2" w:rsidP="004E5371">
            <w:pPr>
              <w:pBdr>
                <w:top w:val="nil"/>
                <w:left w:val="nil"/>
                <w:bottom w:val="nil"/>
                <w:right w:val="nil"/>
                <w:between w:val="nil"/>
              </w:pBdr>
              <w:spacing w:line="240" w:lineRule="auto"/>
              <w:rPr>
                <w:rFonts w:ascii="Helvetica Neue" w:eastAsia="Helvetica Neue" w:hAnsi="Helvetica Neue" w:cs="Helvetica Neue"/>
                <w:color w:val="000000"/>
                <w:sz w:val="20"/>
                <w:szCs w:val="20"/>
              </w:rPr>
            </w:pPr>
          </w:p>
        </w:tc>
      </w:tr>
      <w:tr w:rsidR="000B7962" w14:paraId="465FC528" w14:textId="77777777" w:rsidTr="004E5371">
        <w:tc>
          <w:tcPr>
            <w:tcW w:w="1665" w:type="dxa"/>
            <w:vAlign w:val="center"/>
          </w:tcPr>
          <w:p w14:paraId="65D87404"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b/>
                <w:sz w:val="20"/>
                <w:szCs w:val="20"/>
              </w:rPr>
              <w:t>Coastal A-Zone enforcement (</w:t>
            </w:r>
            <w:proofErr w:type="spellStart"/>
            <w:r w:rsidRPr="004E5371">
              <w:rPr>
                <w:rFonts w:ascii="Helvetica Neue" w:eastAsia="Helvetica Neue" w:hAnsi="Helvetica Neue" w:cs="Helvetica Neue"/>
                <w:b/>
                <w:sz w:val="20"/>
                <w:szCs w:val="20"/>
              </w:rPr>
              <w:t>LiMWA</w:t>
            </w:r>
            <w:proofErr w:type="spellEnd"/>
            <w:r w:rsidRPr="004E5371">
              <w:rPr>
                <w:rFonts w:ascii="Helvetica Neue" w:eastAsia="Helvetica Neue" w:hAnsi="Helvetica Neue" w:cs="Helvetica Neue"/>
                <w:b/>
                <w:sz w:val="20"/>
                <w:szCs w:val="20"/>
              </w:rPr>
              <w:t>)</w:t>
            </w:r>
          </w:p>
        </w:tc>
        <w:tc>
          <w:tcPr>
            <w:tcW w:w="2115" w:type="dxa"/>
            <w:vAlign w:val="center"/>
          </w:tcPr>
          <w:p w14:paraId="3BE7B989"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Requires elevated foundations, freeboard, and breakaway/vented enclosures in moderate-wave zones.</w:t>
            </w:r>
          </w:p>
        </w:tc>
        <w:tc>
          <w:tcPr>
            <w:tcW w:w="1845" w:type="dxa"/>
            <w:vAlign w:val="center"/>
          </w:tcPr>
          <w:p w14:paraId="43C58ED1"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Enforce for any project within the Coastal A Zone intersecting the corridor.</w:t>
            </w:r>
          </w:p>
        </w:tc>
        <w:tc>
          <w:tcPr>
            <w:tcW w:w="1830" w:type="dxa"/>
            <w:vAlign w:val="center"/>
          </w:tcPr>
          <w:p w14:paraId="0D04BDCC"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 xml:space="preserve">City Coastal A-Zone Guidance (2023). </w:t>
            </w:r>
          </w:p>
          <w:p w14:paraId="09F1F4BC" w14:textId="77777777" w:rsidR="00C978A2" w:rsidRPr="004E5371" w:rsidRDefault="00C978A2" w:rsidP="004E5371">
            <w:pPr>
              <w:pBdr>
                <w:top w:val="nil"/>
                <w:left w:val="nil"/>
                <w:bottom w:val="nil"/>
                <w:right w:val="nil"/>
                <w:between w:val="nil"/>
              </w:pBdr>
              <w:spacing w:line="240" w:lineRule="auto"/>
              <w:rPr>
                <w:rFonts w:ascii="Helvetica Neue" w:eastAsia="Helvetica Neue" w:hAnsi="Helvetica Neue" w:cs="Helvetica Neue"/>
                <w:color w:val="000000"/>
                <w:sz w:val="20"/>
                <w:szCs w:val="20"/>
              </w:rPr>
            </w:pPr>
          </w:p>
        </w:tc>
        <w:tc>
          <w:tcPr>
            <w:tcW w:w="1875" w:type="dxa"/>
            <w:vAlign w:val="center"/>
          </w:tcPr>
          <w:p w14:paraId="22467790"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 xml:space="preserve">Higher Regulatory Standards; public information on mapped hazards. </w:t>
            </w:r>
          </w:p>
          <w:p w14:paraId="046589B0" w14:textId="77777777" w:rsidR="00C978A2" w:rsidRPr="004E5371" w:rsidRDefault="00C978A2" w:rsidP="004E5371">
            <w:pPr>
              <w:pBdr>
                <w:top w:val="nil"/>
                <w:left w:val="nil"/>
                <w:bottom w:val="nil"/>
                <w:right w:val="nil"/>
                <w:between w:val="nil"/>
              </w:pBdr>
              <w:spacing w:line="240" w:lineRule="auto"/>
              <w:rPr>
                <w:rFonts w:ascii="Helvetica Neue" w:eastAsia="Helvetica Neue" w:hAnsi="Helvetica Neue" w:cs="Helvetica Neue"/>
                <w:color w:val="000000"/>
                <w:sz w:val="20"/>
                <w:szCs w:val="20"/>
              </w:rPr>
            </w:pPr>
          </w:p>
        </w:tc>
      </w:tr>
      <w:tr w:rsidR="000B7962" w14:paraId="2C829D0C" w14:textId="77777777" w:rsidTr="004E5371">
        <w:tc>
          <w:tcPr>
            <w:tcW w:w="1665" w:type="dxa"/>
            <w:vAlign w:val="center"/>
          </w:tcPr>
          <w:p w14:paraId="631B6D6A"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b/>
                <w:sz w:val="20"/>
                <w:szCs w:val="20"/>
              </w:rPr>
              <w:t>Stormwater Design Standards Manual (2020)</w:t>
            </w:r>
          </w:p>
        </w:tc>
        <w:tc>
          <w:tcPr>
            <w:tcW w:w="2115" w:type="dxa"/>
            <w:vAlign w:val="center"/>
          </w:tcPr>
          <w:p w14:paraId="2E416C34"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Sets submittal/design criteria for SCMs; basis for bioretention, detention, permeable surfaces.</w:t>
            </w:r>
          </w:p>
        </w:tc>
        <w:tc>
          <w:tcPr>
            <w:tcW w:w="1845" w:type="dxa"/>
            <w:vAlign w:val="center"/>
          </w:tcPr>
          <w:p w14:paraId="1EE0C190"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 xml:space="preserve">Require green-infrastructure SCMs in public ROW pilots and private </w:t>
            </w:r>
            <w:r w:rsidRPr="004E5371">
              <w:rPr>
                <w:rFonts w:ascii="Helvetica Neue" w:eastAsia="Helvetica Neue" w:hAnsi="Helvetica Neue" w:cs="Helvetica Neue"/>
                <w:sz w:val="20"/>
                <w:szCs w:val="20"/>
              </w:rPr>
              <w:lastRenderedPageBreak/>
              <w:t>redevelopment along the corridor.</w:t>
            </w:r>
          </w:p>
        </w:tc>
        <w:tc>
          <w:tcPr>
            <w:tcW w:w="1830" w:type="dxa"/>
            <w:vAlign w:val="center"/>
          </w:tcPr>
          <w:p w14:paraId="2F6E6D68"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lastRenderedPageBreak/>
              <w:t xml:space="preserve">Stormwater Design Standards Manual. </w:t>
            </w:r>
          </w:p>
          <w:p w14:paraId="3A67FC2F" w14:textId="77777777" w:rsidR="00C978A2" w:rsidRPr="004E5371" w:rsidRDefault="00C978A2" w:rsidP="004E5371">
            <w:pPr>
              <w:pBdr>
                <w:top w:val="nil"/>
                <w:left w:val="nil"/>
                <w:bottom w:val="nil"/>
                <w:right w:val="nil"/>
                <w:between w:val="nil"/>
              </w:pBdr>
              <w:spacing w:line="240" w:lineRule="auto"/>
              <w:rPr>
                <w:rFonts w:ascii="Helvetica Neue" w:eastAsia="Helvetica Neue" w:hAnsi="Helvetica Neue" w:cs="Helvetica Neue"/>
                <w:color w:val="000000"/>
                <w:sz w:val="20"/>
                <w:szCs w:val="20"/>
              </w:rPr>
            </w:pPr>
          </w:p>
        </w:tc>
        <w:tc>
          <w:tcPr>
            <w:tcW w:w="1875" w:type="dxa"/>
            <w:vAlign w:val="center"/>
          </w:tcPr>
          <w:p w14:paraId="424262E7"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 xml:space="preserve">Credit through runoff reduction/water-quality practices when paired with </w:t>
            </w:r>
            <w:r w:rsidRPr="004E5371">
              <w:rPr>
                <w:rFonts w:ascii="Helvetica Neue" w:eastAsia="Helvetica Neue" w:hAnsi="Helvetica Neue" w:cs="Helvetica Neue"/>
                <w:sz w:val="20"/>
                <w:szCs w:val="20"/>
              </w:rPr>
              <w:lastRenderedPageBreak/>
              <w:t xml:space="preserve">outreach and mapping. </w:t>
            </w:r>
          </w:p>
          <w:p w14:paraId="07D90ADE" w14:textId="77777777" w:rsidR="00C978A2" w:rsidRPr="004E5371" w:rsidRDefault="00C978A2" w:rsidP="004E5371">
            <w:pPr>
              <w:pBdr>
                <w:top w:val="nil"/>
                <w:left w:val="nil"/>
                <w:bottom w:val="nil"/>
                <w:right w:val="nil"/>
                <w:between w:val="nil"/>
              </w:pBdr>
              <w:spacing w:line="240" w:lineRule="auto"/>
              <w:rPr>
                <w:rFonts w:ascii="Helvetica Neue" w:eastAsia="Helvetica Neue" w:hAnsi="Helvetica Neue" w:cs="Helvetica Neue"/>
                <w:color w:val="000000"/>
                <w:sz w:val="20"/>
                <w:szCs w:val="20"/>
              </w:rPr>
            </w:pPr>
          </w:p>
        </w:tc>
      </w:tr>
      <w:tr w:rsidR="000B7962" w14:paraId="497FB4BD" w14:textId="77777777" w:rsidTr="004E5371">
        <w:tc>
          <w:tcPr>
            <w:tcW w:w="1665" w:type="dxa"/>
            <w:vAlign w:val="center"/>
          </w:tcPr>
          <w:p w14:paraId="29CFAA41"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b/>
                <w:sz w:val="20"/>
                <w:szCs w:val="20"/>
              </w:rPr>
              <w:lastRenderedPageBreak/>
              <w:t>Resilience Guidelines for Property Owners</w:t>
            </w:r>
          </w:p>
        </w:tc>
        <w:tc>
          <w:tcPr>
            <w:tcW w:w="2115" w:type="dxa"/>
            <w:vAlign w:val="center"/>
          </w:tcPr>
          <w:p w14:paraId="1EC351BD"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Educates applicants on multi-source flood risks; encourages flood insurance and site-scale retrofits.</w:t>
            </w:r>
          </w:p>
        </w:tc>
        <w:tc>
          <w:tcPr>
            <w:tcW w:w="1845" w:type="dxa"/>
            <w:vAlign w:val="center"/>
          </w:tcPr>
          <w:p w14:paraId="46237622"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Use for permit intake and neighborhood campaigns (backyard buffers, rain gardens, check valves).</w:t>
            </w:r>
          </w:p>
        </w:tc>
        <w:tc>
          <w:tcPr>
            <w:tcW w:w="1830" w:type="dxa"/>
            <w:vAlign w:val="center"/>
          </w:tcPr>
          <w:p w14:paraId="5977D236"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 xml:space="preserve">City Resilience Guidelines. </w:t>
            </w:r>
          </w:p>
          <w:p w14:paraId="64C855FB" w14:textId="77777777" w:rsidR="00C978A2" w:rsidRPr="004E5371" w:rsidRDefault="00C978A2" w:rsidP="004E5371">
            <w:pPr>
              <w:pBdr>
                <w:top w:val="nil"/>
                <w:left w:val="nil"/>
                <w:bottom w:val="nil"/>
                <w:right w:val="nil"/>
                <w:between w:val="nil"/>
              </w:pBdr>
              <w:spacing w:line="240" w:lineRule="auto"/>
              <w:rPr>
                <w:rFonts w:ascii="Helvetica Neue" w:eastAsia="Helvetica Neue" w:hAnsi="Helvetica Neue" w:cs="Helvetica Neue"/>
                <w:color w:val="000000"/>
                <w:sz w:val="20"/>
                <w:szCs w:val="20"/>
              </w:rPr>
            </w:pPr>
          </w:p>
        </w:tc>
        <w:tc>
          <w:tcPr>
            <w:tcW w:w="1875" w:type="dxa"/>
            <w:vAlign w:val="center"/>
          </w:tcPr>
          <w:p w14:paraId="74975B64"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 xml:space="preserve">Public information &amp; outreach credits (County program model). </w:t>
            </w:r>
          </w:p>
          <w:p w14:paraId="6D9A0A08" w14:textId="77777777" w:rsidR="00C978A2" w:rsidRPr="004E5371" w:rsidRDefault="00C978A2" w:rsidP="004E5371">
            <w:pPr>
              <w:pBdr>
                <w:top w:val="nil"/>
                <w:left w:val="nil"/>
                <w:bottom w:val="nil"/>
                <w:right w:val="nil"/>
                <w:between w:val="nil"/>
              </w:pBdr>
              <w:spacing w:line="240" w:lineRule="auto"/>
              <w:rPr>
                <w:rFonts w:ascii="Helvetica Neue" w:eastAsia="Helvetica Neue" w:hAnsi="Helvetica Neue" w:cs="Helvetica Neue"/>
                <w:color w:val="000000"/>
                <w:sz w:val="20"/>
                <w:szCs w:val="20"/>
              </w:rPr>
            </w:pPr>
          </w:p>
        </w:tc>
      </w:tr>
      <w:tr w:rsidR="000B7962" w14:paraId="2C474F4C" w14:textId="77777777" w:rsidTr="004E5371">
        <w:tc>
          <w:tcPr>
            <w:tcW w:w="1665" w:type="dxa"/>
            <w:vAlign w:val="center"/>
          </w:tcPr>
          <w:p w14:paraId="43459CCA"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b/>
                <w:sz w:val="20"/>
                <w:szCs w:val="20"/>
              </w:rPr>
              <w:t>Conservation easements / greenbelt acquisitions</w:t>
            </w:r>
          </w:p>
        </w:tc>
        <w:tc>
          <w:tcPr>
            <w:tcW w:w="2115" w:type="dxa"/>
            <w:vAlign w:val="center"/>
          </w:tcPr>
          <w:p w14:paraId="609CBAF6"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Permanently protects floodplain storage and marsh-migration corridors.</w:t>
            </w:r>
          </w:p>
        </w:tc>
        <w:tc>
          <w:tcPr>
            <w:tcW w:w="1845" w:type="dxa"/>
            <w:vAlign w:val="center"/>
          </w:tcPr>
          <w:p w14:paraId="77BD5771"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Target low-lying parcels along the creek and tidal interface; record and map as open space.</w:t>
            </w:r>
          </w:p>
        </w:tc>
        <w:tc>
          <w:tcPr>
            <w:tcW w:w="1830" w:type="dxa"/>
            <w:vAlign w:val="center"/>
          </w:tcPr>
          <w:p w14:paraId="35D06F5B"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 xml:space="preserve">Water Plan “connect low ground / build with nature.” </w:t>
            </w:r>
          </w:p>
          <w:p w14:paraId="184CBFB7" w14:textId="77777777" w:rsidR="00C978A2" w:rsidRPr="004E5371" w:rsidRDefault="00C978A2" w:rsidP="004E5371">
            <w:pPr>
              <w:pBdr>
                <w:top w:val="nil"/>
                <w:left w:val="nil"/>
                <w:bottom w:val="nil"/>
                <w:right w:val="nil"/>
                <w:between w:val="nil"/>
              </w:pBdr>
              <w:spacing w:line="240" w:lineRule="auto"/>
              <w:rPr>
                <w:rFonts w:ascii="Helvetica Neue" w:eastAsia="Helvetica Neue" w:hAnsi="Helvetica Neue" w:cs="Helvetica Neue"/>
                <w:color w:val="000000"/>
                <w:sz w:val="20"/>
                <w:szCs w:val="20"/>
              </w:rPr>
            </w:pPr>
          </w:p>
        </w:tc>
        <w:tc>
          <w:tcPr>
            <w:tcW w:w="1875" w:type="dxa"/>
            <w:vAlign w:val="center"/>
          </w:tcPr>
          <w:p w14:paraId="53639829"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 xml:space="preserve">Open Space credit (documented mapping guidance available). </w:t>
            </w:r>
          </w:p>
          <w:p w14:paraId="2ED13E14" w14:textId="77777777" w:rsidR="00C978A2" w:rsidRPr="004E5371" w:rsidRDefault="00C978A2" w:rsidP="004E5371">
            <w:pPr>
              <w:pBdr>
                <w:top w:val="nil"/>
                <w:left w:val="nil"/>
                <w:bottom w:val="nil"/>
                <w:right w:val="nil"/>
                <w:between w:val="nil"/>
              </w:pBdr>
              <w:spacing w:line="240" w:lineRule="auto"/>
              <w:rPr>
                <w:rFonts w:ascii="Helvetica Neue" w:eastAsia="Helvetica Neue" w:hAnsi="Helvetica Neue" w:cs="Helvetica Neue"/>
                <w:color w:val="000000"/>
                <w:sz w:val="20"/>
                <w:szCs w:val="20"/>
              </w:rPr>
            </w:pPr>
          </w:p>
        </w:tc>
      </w:tr>
      <w:tr w:rsidR="000B7962" w14:paraId="42252449" w14:textId="77777777" w:rsidTr="004E5371">
        <w:tc>
          <w:tcPr>
            <w:tcW w:w="1665" w:type="dxa"/>
            <w:vAlign w:val="center"/>
          </w:tcPr>
          <w:p w14:paraId="46B9DBC5"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b/>
                <w:sz w:val="20"/>
                <w:szCs w:val="20"/>
              </w:rPr>
              <w:t>Transfer of Development Rights (TDR)</w:t>
            </w:r>
          </w:p>
        </w:tc>
        <w:tc>
          <w:tcPr>
            <w:tcW w:w="2115" w:type="dxa"/>
            <w:vAlign w:val="center"/>
          </w:tcPr>
          <w:p w14:paraId="6330E124"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Moves development potential from flood-prone “sending” areas to “prepared” high-ground “receiving” zones.</w:t>
            </w:r>
          </w:p>
        </w:tc>
        <w:tc>
          <w:tcPr>
            <w:tcW w:w="1845" w:type="dxa"/>
            <w:vAlign w:val="center"/>
          </w:tcPr>
          <w:p w14:paraId="653A1458"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Pair with the overlay to reduce exposure while maintaining citywide capacity.</w:t>
            </w:r>
          </w:p>
        </w:tc>
        <w:tc>
          <w:tcPr>
            <w:tcW w:w="1830" w:type="dxa"/>
            <w:vAlign w:val="center"/>
          </w:tcPr>
          <w:p w14:paraId="002B4DE3"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 xml:space="preserve">Water Plan’s elevation-based zoning direction and City Plan implementation. </w:t>
            </w:r>
          </w:p>
          <w:p w14:paraId="1857AFBF" w14:textId="77777777" w:rsidR="00C978A2" w:rsidRPr="004E5371" w:rsidRDefault="00C978A2" w:rsidP="004E5371">
            <w:pPr>
              <w:pBdr>
                <w:top w:val="nil"/>
                <w:left w:val="nil"/>
                <w:bottom w:val="nil"/>
                <w:right w:val="nil"/>
                <w:between w:val="nil"/>
              </w:pBdr>
              <w:spacing w:line="240" w:lineRule="auto"/>
              <w:rPr>
                <w:rFonts w:ascii="Helvetica Neue" w:eastAsia="Helvetica Neue" w:hAnsi="Helvetica Neue" w:cs="Helvetica Neue"/>
                <w:color w:val="000000"/>
                <w:sz w:val="20"/>
                <w:szCs w:val="20"/>
              </w:rPr>
            </w:pPr>
          </w:p>
        </w:tc>
        <w:tc>
          <w:tcPr>
            <w:tcW w:w="1875" w:type="dxa"/>
            <w:vAlign w:val="center"/>
          </w:tcPr>
          <w:p w14:paraId="76FDE14A"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 xml:space="preserve">Supports Higher Regulatory Standards when embedded in code updates. </w:t>
            </w:r>
          </w:p>
          <w:p w14:paraId="04B8D738" w14:textId="77777777" w:rsidR="00C978A2" w:rsidRPr="004E5371" w:rsidRDefault="00C978A2" w:rsidP="004E5371">
            <w:pPr>
              <w:pBdr>
                <w:top w:val="nil"/>
                <w:left w:val="nil"/>
                <w:bottom w:val="nil"/>
                <w:right w:val="nil"/>
                <w:between w:val="nil"/>
              </w:pBdr>
              <w:spacing w:line="240" w:lineRule="auto"/>
              <w:rPr>
                <w:rFonts w:ascii="Helvetica Neue" w:eastAsia="Helvetica Neue" w:hAnsi="Helvetica Neue" w:cs="Helvetica Neue"/>
                <w:color w:val="000000"/>
                <w:sz w:val="20"/>
                <w:szCs w:val="20"/>
              </w:rPr>
            </w:pPr>
          </w:p>
        </w:tc>
      </w:tr>
    </w:tbl>
    <w:p w14:paraId="25EDCD0D" w14:textId="77777777" w:rsidR="00C978A2" w:rsidRPr="00EB36FD" w:rsidRDefault="00BD6C1F">
      <w:pPr>
        <w:pBdr>
          <w:top w:val="nil"/>
          <w:left w:val="nil"/>
          <w:bottom w:val="nil"/>
          <w:right w:val="nil"/>
          <w:between w:val="nil"/>
        </w:pBdr>
        <w:spacing w:before="280" w:after="280"/>
        <w:jc w:val="both"/>
        <w:rPr>
          <w:rFonts w:ascii="Helvetica Neue" w:eastAsia="Helvetica Neue" w:hAnsi="Helvetica Neue" w:cs="Helvetica Neue"/>
          <w:i/>
          <w:iCs/>
          <w:color w:val="000000"/>
          <w:sz w:val="24"/>
          <w:szCs w:val="24"/>
        </w:rPr>
      </w:pPr>
      <w:r w:rsidRPr="00EB36FD">
        <w:rPr>
          <w:rFonts w:ascii="Helvetica Neue" w:eastAsia="Helvetica Neue" w:hAnsi="Helvetica Neue" w:cs="Helvetica Neue"/>
          <w:b/>
          <w:i/>
          <w:iCs/>
          <w:color w:val="000000"/>
          <w:sz w:val="24"/>
          <w:szCs w:val="24"/>
        </w:rPr>
        <w:t>Note on current CRS status.</w:t>
      </w:r>
      <w:r w:rsidRPr="00EB36FD">
        <w:rPr>
          <w:rFonts w:ascii="Helvetica Neue" w:eastAsia="Helvetica Neue" w:hAnsi="Helvetica Neue" w:cs="Helvetica Neue"/>
          <w:i/>
          <w:iCs/>
          <w:color w:val="000000"/>
          <w:sz w:val="24"/>
          <w:szCs w:val="24"/>
        </w:rPr>
        <w:t xml:space="preserve"> The City of Charleston’s CRS Class 6 rating (effective 1/1/2023) provides a 20 percent premium reduction within the SFHA and 10 percent outside it. </w:t>
      </w:r>
      <w:proofErr w:type="gramStart"/>
      <w:r w:rsidRPr="00EB36FD">
        <w:rPr>
          <w:rFonts w:ascii="Helvetica Neue" w:eastAsia="Helvetica Neue" w:hAnsi="Helvetica Neue" w:cs="Helvetica Neue"/>
          <w:i/>
          <w:iCs/>
          <w:color w:val="000000"/>
          <w:sz w:val="24"/>
          <w:szCs w:val="24"/>
        </w:rPr>
        <w:t>Implementation of the overlay,</w:t>
      </w:r>
      <w:proofErr w:type="gramEnd"/>
      <w:r w:rsidRPr="00EB36FD">
        <w:rPr>
          <w:rFonts w:ascii="Helvetica Neue" w:eastAsia="Helvetica Neue" w:hAnsi="Helvetica Neue" w:cs="Helvetica Neue"/>
          <w:i/>
          <w:iCs/>
          <w:color w:val="000000"/>
          <w:sz w:val="24"/>
          <w:szCs w:val="24"/>
        </w:rPr>
        <w:t xml:space="preserve"> documented open-space preservation, and strengthened Coastal A-Zone enforcement can support future CRS improvements. Interventions at Halsey Creek—such as continuous native buffer restoration, documented open-space protection, and public-access easements—can serve as a pilot for CRS credit under Activity 420 (Open Space Preservation), Activity 450 (Stormwater Management), and Activity 510 (Floodplain Management Planning). Demonstrating these credits at Halsey provides a replicable model that could justify City investment by generating future premium savings for residents and reduced long-term flood costs for the City itself.</w:t>
      </w:r>
    </w:p>
    <w:p w14:paraId="2EE03EF8" w14:textId="77777777" w:rsidR="00C978A2" w:rsidRDefault="00BD6C1F">
      <w:pPr>
        <w:spacing w:before="280" w:after="280" w:line="240" w:lineRule="auto"/>
        <w:rPr>
          <w:rFonts w:ascii="Helvetica Neue" w:eastAsia="Helvetica Neue" w:hAnsi="Helvetica Neue" w:cs="Helvetica Neue"/>
          <w:sz w:val="28"/>
          <w:szCs w:val="28"/>
        </w:rPr>
      </w:pPr>
      <w:r>
        <w:rPr>
          <w:rFonts w:ascii="Helvetica Neue" w:eastAsia="Helvetica Neue" w:hAnsi="Helvetica Neue" w:cs="Helvetica Neue"/>
          <w:b/>
          <w:sz w:val="28"/>
          <w:szCs w:val="28"/>
        </w:rPr>
        <w:t>Partnerships and Governance</w:t>
      </w:r>
    </w:p>
    <w:p w14:paraId="6BDC825D" w14:textId="77777777" w:rsidR="00C978A2" w:rsidRDefault="00BD6C1F">
      <w:pPr>
        <w:spacing w:before="280" w:after="280"/>
        <w:jc w:val="both"/>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Governance for the Halsey Creek corridor builds on the partners already working together and documented in project materials. </w:t>
      </w:r>
      <w:r w:rsidR="00EB36FD">
        <w:rPr>
          <w:rFonts w:ascii="Helvetica Neue" w:eastAsia="Helvetica Neue" w:hAnsi="Helvetica Neue" w:cs="Helvetica Neue"/>
          <w:sz w:val="24"/>
          <w:szCs w:val="24"/>
        </w:rPr>
        <w:t>T</w:t>
      </w:r>
      <w:r>
        <w:rPr>
          <w:rFonts w:ascii="Helvetica Neue" w:eastAsia="Helvetica Neue" w:hAnsi="Helvetica Neue" w:cs="Helvetica Neue"/>
          <w:sz w:val="24"/>
          <w:szCs w:val="24"/>
        </w:rPr>
        <w:t>he City’s</w:t>
      </w:r>
      <w:r>
        <w:rPr>
          <w:rFonts w:ascii="Helvetica Neue" w:eastAsia="Helvetica Neue" w:hAnsi="Helvetica Neue" w:cs="Helvetica Neue"/>
          <w:b/>
          <w:sz w:val="24"/>
          <w:szCs w:val="24"/>
        </w:rPr>
        <w:t xml:space="preserve"> </w:t>
      </w:r>
      <w:r>
        <w:rPr>
          <w:rFonts w:ascii="Helvetica Neue" w:eastAsia="Helvetica Neue" w:hAnsi="Helvetica Neue" w:cs="Helvetica Neue"/>
          <w:sz w:val="24"/>
          <w:szCs w:val="24"/>
        </w:rPr>
        <w:t>Design Division</w:t>
      </w:r>
      <w:r>
        <w:rPr>
          <w:rFonts w:ascii="Helvetica Neue" w:eastAsia="Helvetica Neue" w:hAnsi="Helvetica Neue" w:cs="Helvetica Neue"/>
          <w:b/>
          <w:sz w:val="24"/>
          <w:szCs w:val="24"/>
        </w:rPr>
        <w:t xml:space="preserve">, </w:t>
      </w:r>
      <w:r>
        <w:rPr>
          <w:rFonts w:ascii="Helvetica Neue" w:eastAsia="Helvetica Neue" w:hAnsi="Helvetica Neue" w:cs="Helvetica Neue"/>
          <w:sz w:val="24"/>
          <w:szCs w:val="24"/>
        </w:rPr>
        <w:t xml:space="preserve">Robinson </w:t>
      </w:r>
      <w:r>
        <w:rPr>
          <w:rFonts w:ascii="Helvetica Neue" w:eastAsia="Helvetica Neue" w:hAnsi="Helvetica Neue" w:cs="Helvetica Neue"/>
          <w:sz w:val="24"/>
          <w:szCs w:val="24"/>
        </w:rPr>
        <w:lastRenderedPageBreak/>
        <w:t xml:space="preserve">Design Engineers, and The M.A.R.S.H. Project </w:t>
      </w:r>
      <w:r w:rsidR="00EB36FD">
        <w:rPr>
          <w:rFonts w:ascii="Helvetica Neue" w:eastAsia="Helvetica Neue" w:hAnsi="Helvetica Neue" w:cs="Helvetica Neue"/>
          <w:sz w:val="24"/>
          <w:szCs w:val="24"/>
        </w:rPr>
        <w:t>collaborate and supply</w:t>
      </w:r>
      <w:r>
        <w:rPr>
          <w:rFonts w:ascii="Helvetica Neue" w:eastAsia="Helvetica Neue" w:hAnsi="Helvetica Neue" w:cs="Helvetica Neue"/>
          <w:sz w:val="24"/>
          <w:szCs w:val="24"/>
        </w:rPr>
        <w:t xml:space="preserve"> the </w:t>
      </w:r>
      <w:r w:rsidR="00EB36FD">
        <w:rPr>
          <w:rFonts w:ascii="Helvetica Neue" w:eastAsia="Helvetica Neue" w:hAnsi="Helvetica Neue" w:cs="Helvetica Neue"/>
          <w:sz w:val="24"/>
          <w:szCs w:val="24"/>
        </w:rPr>
        <w:t xml:space="preserve">support </w:t>
      </w:r>
      <w:r>
        <w:rPr>
          <w:rFonts w:ascii="Helvetica Neue" w:eastAsia="Helvetica Neue" w:hAnsi="Helvetica Neue" w:cs="Helvetica Neue"/>
          <w:sz w:val="24"/>
          <w:szCs w:val="24"/>
        </w:rPr>
        <w:t xml:space="preserve">needed to move sites into delivery - an operational backbone for inter-agency work. </w:t>
      </w:r>
    </w:p>
    <w:p w14:paraId="05821490" w14:textId="77777777" w:rsidR="00C978A2" w:rsidRDefault="00BD6C1F">
      <w:pPr>
        <w:jc w:val="both"/>
        <w:rPr>
          <w:rFonts w:ascii="Helvetica Neue" w:eastAsia="Helvetica Neue" w:hAnsi="Helvetica Neue" w:cs="Helvetica Neue"/>
          <w:sz w:val="24"/>
          <w:szCs w:val="24"/>
        </w:rPr>
      </w:pPr>
      <w:r>
        <w:rPr>
          <w:rFonts w:ascii="Helvetica Neue" w:eastAsia="Helvetica Neue" w:hAnsi="Helvetica Neue" w:cs="Helvetica Neue"/>
          <w:sz w:val="24"/>
          <w:szCs w:val="24"/>
        </w:rPr>
        <w:t>The project description commits colleges and communities to open-source water-level monitoring and co-design charrettes,</w:t>
      </w:r>
      <w:r>
        <w:rPr>
          <w:rFonts w:ascii="Helvetica Neue" w:eastAsia="Helvetica Neue" w:hAnsi="Helvetica Neue" w:cs="Helvetica Neue"/>
          <w:b/>
          <w:sz w:val="24"/>
          <w:szCs w:val="24"/>
        </w:rPr>
        <w:t xml:space="preserve"> </w:t>
      </w:r>
      <w:r>
        <w:rPr>
          <w:rFonts w:ascii="Helvetica Neue" w:eastAsia="Helvetica Neue" w:hAnsi="Helvetica Neue" w:cs="Helvetica Neue"/>
          <w:sz w:val="24"/>
          <w:szCs w:val="24"/>
        </w:rPr>
        <w:t>establishing an academic–neighborhood practice for data and engagement. The WTNA “Access to the Water</w:t>
      </w:r>
      <w:r>
        <w:rPr>
          <w:rFonts w:ascii="Helvetica Neue" w:eastAsia="Helvetica Neue" w:hAnsi="Helvetica Neue" w:cs="Helvetica Neue"/>
          <w:b/>
          <w:sz w:val="24"/>
          <w:szCs w:val="24"/>
        </w:rPr>
        <w:t>”</w:t>
      </w:r>
      <w:r>
        <w:rPr>
          <w:rFonts w:ascii="Helvetica Neue" w:eastAsia="Helvetica Neue" w:hAnsi="Helvetica Neue" w:cs="Helvetica Neue"/>
          <w:sz w:val="24"/>
          <w:szCs w:val="24"/>
        </w:rPr>
        <w:t xml:space="preserve"> letter identifies specific public rights-of-way and requests modest, flood-tolerant improvements, clarifying neighborhood priorities and locations for City action. The Initial Plan Outline lists a Citadel-owned parcel near </w:t>
      </w:r>
      <w:proofErr w:type="spellStart"/>
      <w:r>
        <w:rPr>
          <w:rFonts w:ascii="Helvetica Neue" w:eastAsia="Helvetica Neue" w:hAnsi="Helvetica Neue" w:cs="Helvetica Neue"/>
          <w:sz w:val="24"/>
          <w:szCs w:val="24"/>
        </w:rPr>
        <w:t>Dunnemann</w:t>
      </w:r>
      <w:proofErr w:type="spellEnd"/>
      <w:r>
        <w:rPr>
          <w:rFonts w:ascii="Helvetica Neue" w:eastAsia="Helvetica Neue" w:hAnsi="Helvetica Neue" w:cs="Helvetica Neue"/>
          <w:sz w:val="24"/>
          <w:szCs w:val="24"/>
        </w:rPr>
        <w:t xml:space="preserve"> Street as a demonstration site, underscoring the importance of institutional landowners in the corridor. Finally, the Resilience Guidelines for Property Owners equip residents with preservation-aware retrofit </w:t>
      </w:r>
      <w:proofErr w:type="gramStart"/>
      <w:r>
        <w:rPr>
          <w:rFonts w:ascii="Helvetica Neue" w:eastAsia="Helvetica Neue" w:hAnsi="Helvetica Neue" w:cs="Helvetica Neue"/>
          <w:sz w:val="24"/>
          <w:szCs w:val="24"/>
        </w:rPr>
        <w:t>checklists</w:t>
      </w:r>
      <w:proofErr w:type="gramEnd"/>
      <w:r>
        <w:rPr>
          <w:rFonts w:ascii="Helvetica Neue" w:eastAsia="Helvetica Neue" w:hAnsi="Helvetica Neue" w:cs="Helvetica Neue"/>
          <w:sz w:val="24"/>
          <w:szCs w:val="24"/>
        </w:rPr>
        <w:t xml:space="preserve"> so private parcels complement public projects. </w:t>
      </w:r>
    </w:p>
    <w:p w14:paraId="6A5B85A4" w14:textId="77777777" w:rsidR="00C978A2" w:rsidRDefault="00BD6C1F">
      <w:pPr>
        <w:pStyle w:val="Heading4"/>
        <w:rPr>
          <w:rFonts w:ascii="Helvetica Neue" w:eastAsia="Helvetica Neue" w:hAnsi="Helvetica Neue" w:cs="Helvetica Neue"/>
          <w:b/>
          <w:color w:val="000000"/>
          <w:sz w:val="28"/>
          <w:szCs w:val="28"/>
        </w:rPr>
      </w:pPr>
      <w:r>
        <w:rPr>
          <w:rFonts w:ascii="Helvetica Neue" w:eastAsia="Helvetica Neue" w:hAnsi="Helvetica Neue" w:cs="Helvetica Neue"/>
          <w:b/>
          <w:color w:val="000000"/>
          <w:sz w:val="28"/>
          <w:szCs w:val="28"/>
        </w:rPr>
        <w:t>Partnership roles and responsibilities</w:t>
      </w:r>
    </w:p>
    <w:p w14:paraId="5422E0A9" w14:textId="77777777" w:rsidR="00C978A2" w:rsidRDefault="00C978A2"/>
    <w:tbl>
      <w:tblPr>
        <w:tblW w:w="9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00" w:firstRow="0" w:lastRow="0" w:firstColumn="0" w:lastColumn="0" w:noHBand="0" w:noVBand="1"/>
      </w:tblPr>
      <w:tblGrid>
        <w:gridCol w:w="2105"/>
        <w:gridCol w:w="1433"/>
        <w:gridCol w:w="3442"/>
        <w:gridCol w:w="2369"/>
      </w:tblGrid>
      <w:tr w:rsidR="000B7962" w14:paraId="1BA4424F" w14:textId="77777777" w:rsidTr="00632240">
        <w:trPr>
          <w:tblHeader/>
        </w:trPr>
        <w:tc>
          <w:tcPr>
            <w:tcW w:w="2105" w:type="dxa"/>
            <w:shd w:val="clear" w:color="auto" w:fill="B6DDE8"/>
            <w:vAlign w:val="center"/>
          </w:tcPr>
          <w:p w14:paraId="59118571" w14:textId="77777777" w:rsidR="00C978A2" w:rsidRPr="00E56EDD" w:rsidRDefault="00BD6C1F" w:rsidP="004E5371">
            <w:pPr>
              <w:jc w:val="center"/>
              <w:rPr>
                <w:rFonts w:ascii="Helvetica Neue" w:eastAsia="Helvetica Neue" w:hAnsi="Helvetica Neue" w:cs="Helvetica Neue"/>
                <w:b/>
                <w:sz w:val="24"/>
                <w:szCs w:val="24"/>
              </w:rPr>
            </w:pPr>
            <w:r w:rsidRPr="00E56EDD">
              <w:rPr>
                <w:rFonts w:ascii="Helvetica Neue" w:eastAsia="Helvetica Neue" w:hAnsi="Helvetica Neue" w:cs="Helvetica Neue"/>
                <w:b/>
                <w:sz w:val="24"/>
                <w:szCs w:val="24"/>
              </w:rPr>
              <w:t>Partner</w:t>
            </w:r>
          </w:p>
        </w:tc>
        <w:tc>
          <w:tcPr>
            <w:tcW w:w="1433" w:type="dxa"/>
            <w:shd w:val="clear" w:color="auto" w:fill="B6DDE8"/>
            <w:vAlign w:val="center"/>
          </w:tcPr>
          <w:p w14:paraId="103915EC" w14:textId="77777777" w:rsidR="00C978A2" w:rsidRPr="00E56EDD" w:rsidRDefault="00BD6C1F" w:rsidP="004E5371">
            <w:pPr>
              <w:jc w:val="center"/>
              <w:rPr>
                <w:rFonts w:ascii="Helvetica Neue" w:eastAsia="Helvetica Neue" w:hAnsi="Helvetica Neue" w:cs="Helvetica Neue"/>
                <w:b/>
                <w:sz w:val="24"/>
                <w:szCs w:val="24"/>
              </w:rPr>
            </w:pPr>
            <w:r w:rsidRPr="00E56EDD">
              <w:rPr>
                <w:rFonts w:ascii="Helvetica Neue" w:eastAsia="Helvetica Neue" w:hAnsi="Helvetica Neue" w:cs="Helvetica Neue"/>
                <w:b/>
                <w:sz w:val="24"/>
                <w:szCs w:val="24"/>
              </w:rPr>
              <w:t>Lead / Support</w:t>
            </w:r>
          </w:p>
        </w:tc>
        <w:tc>
          <w:tcPr>
            <w:tcW w:w="3442" w:type="dxa"/>
            <w:shd w:val="clear" w:color="auto" w:fill="B6DDE8"/>
            <w:vAlign w:val="center"/>
          </w:tcPr>
          <w:p w14:paraId="790AB85A" w14:textId="77777777" w:rsidR="00C978A2" w:rsidRPr="00E56EDD" w:rsidRDefault="00BD6C1F" w:rsidP="004E5371">
            <w:pPr>
              <w:jc w:val="center"/>
              <w:rPr>
                <w:rFonts w:ascii="Helvetica Neue" w:eastAsia="Helvetica Neue" w:hAnsi="Helvetica Neue" w:cs="Helvetica Neue"/>
                <w:b/>
                <w:sz w:val="24"/>
                <w:szCs w:val="24"/>
              </w:rPr>
            </w:pPr>
            <w:r w:rsidRPr="00E56EDD">
              <w:rPr>
                <w:rFonts w:ascii="Helvetica Neue" w:eastAsia="Helvetica Neue" w:hAnsi="Helvetica Neue" w:cs="Helvetica Neue"/>
                <w:b/>
                <w:sz w:val="24"/>
                <w:szCs w:val="24"/>
              </w:rPr>
              <w:t>Primary responsibilities for Halsey Creek</w:t>
            </w:r>
          </w:p>
        </w:tc>
        <w:tc>
          <w:tcPr>
            <w:tcW w:w="2369" w:type="dxa"/>
            <w:shd w:val="clear" w:color="auto" w:fill="B6DDE8"/>
            <w:vAlign w:val="center"/>
          </w:tcPr>
          <w:p w14:paraId="2B4F48B0" w14:textId="77777777" w:rsidR="00C978A2" w:rsidRPr="00E56EDD" w:rsidRDefault="00BD6C1F" w:rsidP="004E5371">
            <w:pPr>
              <w:jc w:val="center"/>
              <w:rPr>
                <w:rFonts w:ascii="Helvetica Neue" w:eastAsia="Helvetica Neue" w:hAnsi="Helvetica Neue" w:cs="Helvetica Neue"/>
                <w:b/>
                <w:sz w:val="24"/>
                <w:szCs w:val="24"/>
              </w:rPr>
            </w:pPr>
            <w:r w:rsidRPr="00E56EDD">
              <w:rPr>
                <w:rFonts w:ascii="Helvetica Neue" w:eastAsia="Helvetica Neue" w:hAnsi="Helvetica Neue" w:cs="Helvetica Neue"/>
                <w:b/>
                <w:sz w:val="24"/>
                <w:szCs w:val="24"/>
              </w:rPr>
              <w:t>Example deliverables / authorities</w:t>
            </w:r>
          </w:p>
        </w:tc>
      </w:tr>
      <w:tr w:rsidR="000B7962" w14:paraId="60AA03CE" w14:textId="77777777" w:rsidTr="004E5371">
        <w:tc>
          <w:tcPr>
            <w:tcW w:w="2105" w:type="dxa"/>
            <w:vAlign w:val="center"/>
          </w:tcPr>
          <w:p w14:paraId="07909749"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b/>
                <w:sz w:val="20"/>
                <w:szCs w:val="20"/>
              </w:rPr>
              <w:t>City of Charleston – Design Division</w:t>
            </w:r>
          </w:p>
        </w:tc>
        <w:tc>
          <w:tcPr>
            <w:tcW w:w="1433" w:type="dxa"/>
            <w:vAlign w:val="center"/>
          </w:tcPr>
          <w:p w14:paraId="5108830A"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Lead (capital projects)</w:t>
            </w:r>
          </w:p>
        </w:tc>
        <w:tc>
          <w:tcPr>
            <w:tcW w:w="3442" w:type="dxa"/>
            <w:vAlign w:val="center"/>
          </w:tcPr>
          <w:p w14:paraId="4E980753"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 xml:space="preserve">Coordinate concept-to-bid delivery in public ROW/parks; integrate “Living with Water” principles; convene corridor working group using Hydrology Overlay ownership/permitting notes. </w:t>
            </w:r>
          </w:p>
          <w:p w14:paraId="395DDC2F" w14:textId="77777777" w:rsidR="00C978A2" w:rsidRPr="004E5371" w:rsidRDefault="00C978A2" w:rsidP="004E5371">
            <w:pPr>
              <w:pBdr>
                <w:top w:val="nil"/>
                <w:left w:val="nil"/>
                <w:bottom w:val="nil"/>
                <w:right w:val="nil"/>
                <w:between w:val="nil"/>
              </w:pBdr>
              <w:spacing w:line="240" w:lineRule="auto"/>
              <w:rPr>
                <w:rFonts w:ascii="Helvetica Neue" w:eastAsia="Helvetica Neue" w:hAnsi="Helvetica Neue" w:cs="Helvetica Neue"/>
                <w:color w:val="000000"/>
                <w:sz w:val="20"/>
                <w:szCs w:val="20"/>
              </w:rPr>
            </w:pPr>
          </w:p>
        </w:tc>
        <w:tc>
          <w:tcPr>
            <w:tcW w:w="2369" w:type="dxa"/>
            <w:vAlign w:val="center"/>
          </w:tcPr>
          <w:p w14:paraId="60D4D987"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30%/60%/final designs for access nodes and living shorelines; bid packages; permitting submittals.</w:t>
            </w:r>
          </w:p>
        </w:tc>
      </w:tr>
      <w:tr w:rsidR="000B7962" w14:paraId="223484F7" w14:textId="77777777" w:rsidTr="004E5371">
        <w:tc>
          <w:tcPr>
            <w:tcW w:w="2105" w:type="dxa"/>
            <w:vAlign w:val="center"/>
          </w:tcPr>
          <w:p w14:paraId="7560E806"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b/>
                <w:sz w:val="20"/>
                <w:szCs w:val="20"/>
              </w:rPr>
              <w:t>City of Charleston – Stormwater Management</w:t>
            </w:r>
          </w:p>
        </w:tc>
        <w:tc>
          <w:tcPr>
            <w:tcW w:w="1433" w:type="dxa"/>
            <w:vAlign w:val="center"/>
          </w:tcPr>
          <w:p w14:paraId="21B2277E"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Lead (drainage/GSI standards)</w:t>
            </w:r>
          </w:p>
        </w:tc>
        <w:tc>
          <w:tcPr>
            <w:tcW w:w="3442" w:type="dxa"/>
            <w:vAlign w:val="center"/>
          </w:tcPr>
          <w:p w14:paraId="4AA1C33F"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Apply the Stormwater Design Standards Manual</w:t>
            </w:r>
            <w:r w:rsidRPr="004E5371">
              <w:rPr>
                <w:rFonts w:ascii="Helvetica Neue" w:eastAsia="Helvetica Neue" w:hAnsi="Helvetica Neue" w:cs="Helvetica Neue"/>
                <w:b/>
                <w:sz w:val="20"/>
                <w:szCs w:val="20"/>
              </w:rPr>
              <w:t xml:space="preserve"> </w:t>
            </w:r>
            <w:r w:rsidRPr="004E5371">
              <w:rPr>
                <w:rFonts w:ascii="Helvetica Neue" w:eastAsia="Helvetica Neue" w:hAnsi="Helvetica Neue" w:cs="Helvetica Neue"/>
                <w:sz w:val="20"/>
                <w:szCs w:val="20"/>
              </w:rPr>
              <w:t xml:space="preserve">to size/permit GSI; coordinate outfall/culvert retrofits and flood modeling. </w:t>
            </w:r>
          </w:p>
          <w:p w14:paraId="3ACC23C0" w14:textId="77777777" w:rsidR="00C978A2" w:rsidRPr="004E5371" w:rsidRDefault="00C978A2" w:rsidP="004E5371">
            <w:pPr>
              <w:pBdr>
                <w:top w:val="nil"/>
                <w:left w:val="nil"/>
                <w:bottom w:val="nil"/>
                <w:right w:val="nil"/>
                <w:between w:val="nil"/>
              </w:pBdr>
              <w:spacing w:line="240" w:lineRule="auto"/>
              <w:rPr>
                <w:rFonts w:ascii="Helvetica Neue" w:eastAsia="Helvetica Neue" w:hAnsi="Helvetica Neue" w:cs="Helvetica Neue"/>
                <w:color w:val="000000"/>
                <w:sz w:val="20"/>
                <w:szCs w:val="20"/>
              </w:rPr>
            </w:pPr>
          </w:p>
        </w:tc>
        <w:tc>
          <w:tcPr>
            <w:tcW w:w="2369" w:type="dxa"/>
            <w:vAlign w:val="center"/>
          </w:tcPr>
          <w:p w14:paraId="44844AC0"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Approved drainage reports; SCM O&amp;M plans; outfall backflow solutions.</w:t>
            </w:r>
          </w:p>
        </w:tc>
      </w:tr>
      <w:tr w:rsidR="000B7962" w14:paraId="64A070C7" w14:textId="77777777" w:rsidTr="004E5371">
        <w:tc>
          <w:tcPr>
            <w:tcW w:w="2105" w:type="dxa"/>
            <w:vAlign w:val="center"/>
          </w:tcPr>
          <w:p w14:paraId="53DDA9B5"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b/>
                <w:sz w:val="20"/>
                <w:szCs w:val="20"/>
              </w:rPr>
              <w:t>City of Charleston – Planning, Preservation &amp; Sustainability (Resilience/City Plan/Water Plan)</w:t>
            </w:r>
          </w:p>
        </w:tc>
        <w:tc>
          <w:tcPr>
            <w:tcW w:w="1433" w:type="dxa"/>
            <w:vAlign w:val="center"/>
          </w:tcPr>
          <w:p w14:paraId="79C46482"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Support / policy</w:t>
            </w:r>
          </w:p>
        </w:tc>
        <w:tc>
          <w:tcPr>
            <w:tcW w:w="3442" w:type="dxa"/>
            <w:vAlign w:val="center"/>
          </w:tcPr>
          <w:p w14:paraId="7E50D4AC"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 xml:space="preserve">Align zoning/overlay updates with elevation-based approach; apply Resilience Guidelines in permit intake and outreach. </w:t>
            </w:r>
          </w:p>
          <w:p w14:paraId="7DFBB7A7" w14:textId="77777777" w:rsidR="00C978A2" w:rsidRPr="004E5371" w:rsidRDefault="00C978A2" w:rsidP="004E5371">
            <w:pPr>
              <w:pBdr>
                <w:top w:val="nil"/>
                <w:left w:val="nil"/>
                <w:bottom w:val="nil"/>
                <w:right w:val="nil"/>
                <w:between w:val="nil"/>
              </w:pBdr>
              <w:spacing w:line="240" w:lineRule="auto"/>
              <w:rPr>
                <w:rFonts w:ascii="Helvetica Neue" w:eastAsia="Helvetica Neue" w:hAnsi="Helvetica Neue" w:cs="Helvetica Neue"/>
                <w:color w:val="000000"/>
                <w:sz w:val="20"/>
                <w:szCs w:val="20"/>
              </w:rPr>
            </w:pPr>
          </w:p>
        </w:tc>
        <w:tc>
          <w:tcPr>
            <w:tcW w:w="2369" w:type="dxa"/>
            <w:vAlign w:val="center"/>
          </w:tcPr>
          <w:p w14:paraId="3CC17489"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Draft watershed/elevation overlay text; property-owner guidance campaigns.</w:t>
            </w:r>
          </w:p>
        </w:tc>
      </w:tr>
      <w:tr w:rsidR="000B7962" w14:paraId="00DE79BF" w14:textId="77777777" w:rsidTr="004E5371">
        <w:tc>
          <w:tcPr>
            <w:tcW w:w="2105" w:type="dxa"/>
            <w:vAlign w:val="center"/>
          </w:tcPr>
          <w:p w14:paraId="7A13674B"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b/>
                <w:sz w:val="20"/>
                <w:szCs w:val="20"/>
              </w:rPr>
              <w:t>City of Charleston – Parks &amp; Recreation / Real Estate &amp; Legal</w:t>
            </w:r>
          </w:p>
        </w:tc>
        <w:tc>
          <w:tcPr>
            <w:tcW w:w="1433" w:type="dxa"/>
            <w:vAlign w:val="center"/>
          </w:tcPr>
          <w:p w14:paraId="556EA2C1"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Support</w:t>
            </w:r>
          </w:p>
        </w:tc>
        <w:tc>
          <w:tcPr>
            <w:tcW w:w="3442" w:type="dxa"/>
            <w:vAlign w:val="center"/>
          </w:tcPr>
          <w:p w14:paraId="10669F5B"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 xml:space="preserve">Secure easements; manage parkland improvements and maintenance at access nodes named by WTNA. </w:t>
            </w:r>
          </w:p>
          <w:p w14:paraId="4BFC2659" w14:textId="77777777" w:rsidR="00C978A2" w:rsidRPr="004E5371" w:rsidRDefault="00C978A2" w:rsidP="004E5371">
            <w:pPr>
              <w:pBdr>
                <w:top w:val="nil"/>
                <w:left w:val="nil"/>
                <w:bottom w:val="nil"/>
                <w:right w:val="nil"/>
                <w:between w:val="nil"/>
              </w:pBdr>
              <w:spacing w:line="240" w:lineRule="auto"/>
              <w:rPr>
                <w:rFonts w:ascii="Helvetica Neue" w:eastAsia="Helvetica Neue" w:hAnsi="Helvetica Neue" w:cs="Helvetica Neue"/>
                <w:color w:val="000000"/>
                <w:sz w:val="20"/>
                <w:szCs w:val="20"/>
              </w:rPr>
            </w:pPr>
          </w:p>
        </w:tc>
        <w:tc>
          <w:tcPr>
            <w:tcW w:w="2369" w:type="dxa"/>
            <w:vAlign w:val="center"/>
          </w:tcPr>
          <w:p w14:paraId="2357F854"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Recorded easements; maintenance agreements; site furnishings per flood-tolerant specs.</w:t>
            </w:r>
          </w:p>
        </w:tc>
      </w:tr>
      <w:tr w:rsidR="000B7962" w14:paraId="289648B1" w14:textId="77777777" w:rsidTr="004E5371">
        <w:tc>
          <w:tcPr>
            <w:tcW w:w="2105" w:type="dxa"/>
            <w:vAlign w:val="center"/>
          </w:tcPr>
          <w:p w14:paraId="71F155F2"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b/>
                <w:sz w:val="20"/>
                <w:szCs w:val="20"/>
              </w:rPr>
              <w:lastRenderedPageBreak/>
              <w:t>WTNA (Wagener Terrace Neighborhood Association)</w:t>
            </w:r>
          </w:p>
        </w:tc>
        <w:tc>
          <w:tcPr>
            <w:tcW w:w="1433" w:type="dxa"/>
            <w:vAlign w:val="center"/>
          </w:tcPr>
          <w:p w14:paraId="527B22A5"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Community lead</w:t>
            </w:r>
          </w:p>
        </w:tc>
        <w:tc>
          <w:tcPr>
            <w:tcW w:w="3442" w:type="dxa"/>
            <w:vAlign w:val="center"/>
          </w:tcPr>
          <w:p w14:paraId="58ECF160"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Steward rights-of-way (e.g., 9th Ave ~100 ft × 60 ft)</w:t>
            </w:r>
            <w:r w:rsidRPr="004E5371">
              <w:rPr>
                <w:rFonts w:ascii="Helvetica Neue" w:eastAsia="Helvetica Neue" w:hAnsi="Helvetica Neue" w:cs="Helvetica Neue"/>
                <w:b/>
                <w:sz w:val="20"/>
                <w:szCs w:val="20"/>
              </w:rPr>
              <w:t xml:space="preserve">; </w:t>
            </w:r>
            <w:r w:rsidRPr="004E5371">
              <w:rPr>
                <w:rFonts w:ascii="Helvetica Neue" w:eastAsia="Helvetica Neue" w:hAnsi="Helvetica Neue" w:cs="Helvetica Neue"/>
                <w:sz w:val="20"/>
                <w:szCs w:val="20"/>
              </w:rPr>
              <w:t xml:space="preserve">organize volunteer days; relay access priorities to City. </w:t>
            </w:r>
          </w:p>
          <w:p w14:paraId="14F4DD20" w14:textId="77777777" w:rsidR="00C978A2" w:rsidRPr="004E5371" w:rsidRDefault="00C978A2" w:rsidP="004E5371">
            <w:pPr>
              <w:pBdr>
                <w:top w:val="nil"/>
                <w:left w:val="nil"/>
                <w:bottom w:val="nil"/>
                <w:right w:val="nil"/>
                <w:between w:val="nil"/>
              </w:pBdr>
              <w:spacing w:line="240" w:lineRule="auto"/>
              <w:rPr>
                <w:rFonts w:ascii="Helvetica Neue" w:eastAsia="Helvetica Neue" w:hAnsi="Helvetica Neue" w:cs="Helvetica Neue"/>
                <w:color w:val="000000"/>
                <w:sz w:val="20"/>
                <w:szCs w:val="20"/>
              </w:rPr>
            </w:pPr>
          </w:p>
        </w:tc>
        <w:tc>
          <w:tcPr>
            <w:tcW w:w="2369" w:type="dxa"/>
            <w:vAlign w:val="center"/>
          </w:tcPr>
          <w:p w14:paraId="10D3C1A9" w14:textId="77777777" w:rsidR="00C978A2"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Workdays, litter/invasive removal logs, neighborhood feedback on pilot designs.</w:t>
            </w:r>
          </w:p>
          <w:p w14:paraId="26B92A3E" w14:textId="77777777" w:rsidR="00EB36FD" w:rsidRPr="004E5371" w:rsidRDefault="00EB36FD">
            <w:pPr>
              <w:rPr>
                <w:rFonts w:ascii="Helvetica Neue" w:eastAsia="Helvetica Neue" w:hAnsi="Helvetica Neue" w:cs="Helvetica Neue"/>
                <w:sz w:val="20"/>
                <w:szCs w:val="20"/>
              </w:rPr>
            </w:pPr>
          </w:p>
        </w:tc>
      </w:tr>
      <w:tr w:rsidR="000B7962" w14:paraId="3BE65A2A" w14:textId="77777777" w:rsidTr="004E5371">
        <w:tc>
          <w:tcPr>
            <w:tcW w:w="2105" w:type="dxa"/>
            <w:vAlign w:val="center"/>
          </w:tcPr>
          <w:p w14:paraId="286F82AC"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b/>
                <w:sz w:val="20"/>
                <w:szCs w:val="20"/>
              </w:rPr>
              <w:t>College of Charleston (and academic partners)</w:t>
            </w:r>
          </w:p>
        </w:tc>
        <w:tc>
          <w:tcPr>
            <w:tcW w:w="1433" w:type="dxa"/>
            <w:vAlign w:val="center"/>
          </w:tcPr>
          <w:p w14:paraId="58F4C831"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Science &amp; engagement lead</w:t>
            </w:r>
          </w:p>
        </w:tc>
        <w:tc>
          <w:tcPr>
            <w:tcW w:w="3442" w:type="dxa"/>
            <w:vAlign w:val="center"/>
          </w:tcPr>
          <w:p w14:paraId="41B0D31F"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Co-manage open-source water-level monitoring</w:t>
            </w:r>
            <w:r w:rsidRPr="004E5371">
              <w:rPr>
                <w:rFonts w:ascii="Helvetica Neue" w:eastAsia="Helvetica Neue" w:hAnsi="Helvetica Neue" w:cs="Helvetica Neue"/>
                <w:b/>
                <w:sz w:val="20"/>
                <w:szCs w:val="20"/>
              </w:rPr>
              <w:t>;</w:t>
            </w:r>
            <w:r w:rsidRPr="004E5371">
              <w:rPr>
                <w:rFonts w:ascii="Helvetica Neue" w:eastAsia="Helvetica Neue" w:hAnsi="Helvetica Neue" w:cs="Helvetica Neue"/>
                <w:sz w:val="20"/>
                <w:szCs w:val="20"/>
              </w:rPr>
              <w:t xml:space="preserve"> run BioBlitz and surveys; host charrettes translating data to design. </w:t>
            </w:r>
          </w:p>
          <w:p w14:paraId="37A02581" w14:textId="77777777" w:rsidR="00C978A2" w:rsidRPr="004E5371" w:rsidRDefault="00C978A2" w:rsidP="004E5371">
            <w:pPr>
              <w:pBdr>
                <w:top w:val="nil"/>
                <w:left w:val="nil"/>
                <w:bottom w:val="nil"/>
                <w:right w:val="nil"/>
                <w:between w:val="nil"/>
              </w:pBdr>
              <w:spacing w:line="240" w:lineRule="auto"/>
              <w:rPr>
                <w:rFonts w:ascii="Helvetica Neue" w:eastAsia="Helvetica Neue" w:hAnsi="Helvetica Neue" w:cs="Helvetica Neue"/>
                <w:color w:val="000000"/>
                <w:sz w:val="20"/>
                <w:szCs w:val="20"/>
              </w:rPr>
            </w:pPr>
          </w:p>
        </w:tc>
        <w:tc>
          <w:tcPr>
            <w:tcW w:w="2369" w:type="dxa"/>
            <w:vAlign w:val="center"/>
          </w:tcPr>
          <w:p w14:paraId="15CB8628"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Sensor deployment &amp; data portal; monitoring memos; charrette reports.</w:t>
            </w:r>
          </w:p>
        </w:tc>
      </w:tr>
      <w:tr w:rsidR="000B7962" w14:paraId="2C0B7C65" w14:textId="77777777" w:rsidTr="004E5371">
        <w:tc>
          <w:tcPr>
            <w:tcW w:w="2105" w:type="dxa"/>
            <w:vAlign w:val="center"/>
          </w:tcPr>
          <w:p w14:paraId="0F1DC87D"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b/>
                <w:sz w:val="20"/>
                <w:szCs w:val="20"/>
              </w:rPr>
              <w:t>The Citadel (landowner)</w:t>
            </w:r>
          </w:p>
        </w:tc>
        <w:tc>
          <w:tcPr>
            <w:tcW w:w="1433" w:type="dxa"/>
            <w:vAlign w:val="center"/>
          </w:tcPr>
          <w:p w14:paraId="04A124FA"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Landowner partner</w:t>
            </w:r>
          </w:p>
        </w:tc>
        <w:tc>
          <w:tcPr>
            <w:tcW w:w="3442" w:type="dxa"/>
            <w:vAlign w:val="center"/>
          </w:tcPr>
          <w:p w14:paraId="35143BD3"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 xml:space="preserve">Provide access/coordination for </w:t>
            </w:r>
            <w:proofErr w:type="spellStart"/>
            <w:r w:rsidRPr="004E5371">
              <w:rPr>
                <w:rFonts w:ascii="Helvetica Neue" w:eastAsia="Helvetica Neue" w:hAnsi="Helvetica Neue" w:cs="Helvetica Neue"/>
                <w:sz w:val="20"/>
                <w:szCs w:val="20"/>
              </w:rPr>
              <w:t>Dunnemann</w:t>
            </w:r>
            <w:proofErr w:type="spellEnd"/>
            <w:r w:rsidRPr="004E5371">
              <w:rPr>
                <w:rFonts w:ascii="Helvetica Neue" w:eastAsia="Helvetica Neue" w:hAnsi="Helvetica Neue" w:cs="Helvetica Neue"/>
                <w:sz w:val="20"/>
                <w:szCs w:val="20"/>
              </w:rPr>
              <w:t xml:space="preserve"> Street demonstration site (daylighting/storage wetland). </w:t>
            </w:r>
          </w:p>
          <w:p w14:paraId="6447DF8C" w14:textId="77777777" w:rsidR="00C978A2" w:rsidRPr="004E5371" w:rsidRDefault="00C978A2" w:rsidP="004E5371">
            <w:pPr>
              <w:pBdr>
                <w:top w:val="nil"/>
                <w:left w:val="nil"/>
                <w:bottom w:val="nil"/>
                <w:right w:val="nil"/>
                <w:between w:val="nil"/>
              </w:pBdr>
              <w:spacing w:line="240" w:lineRule="auto"/>
              <w:rPr>
                <w:rFonts w:ascii="Helvetica Neue" w:eastAsia="Helvetica Neue" w:hAnsi="Helvetica Neue" w:cs="Helvetica Neue"/>
                <w:color w:val="000000"/>
                <w:sz w:val="20"/>
                <w:szCs w:val="20"/>
              </w:rPr>
            </w:pPr>
          </w:p>
        </w:tc>
        <w:tc>
          <w:tcPr>
            <w:tcW w:w="2369" w:type="dxa"/>
            <w:vAlign w:val="center"/>
          </w:tcPr>
          <w:p w14:paraId="3457EC28"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Site MOUs; campus stewardship programming; construction coordination.</w:t>
            </w:r>
          </w:p>
        </w:tc>
      </w:tr>
      <w:tr w:rsidR="000B7962" w14:paraId="50EC8419" w14:textId="77777777" w:rsidTr="004E5371">
        <w:tc>
          <w:tcPr>
            <w:tcW w:w="2105" w:type="dxa"/>
            <w:vAlign w:val="center"/>
          </w:tcPr>
          <w:p w14:paraId="4FAFFB91"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b/>
                <w:sz w:val="20"/>
                <w:szCs w:val="20"/>
              </w:rPr>
              <w:t>Preservation Society of Charleston (PSC)</w:t>
            </w:r>
          </w:p>
        </w:tc>
        <w:tc>
          <w:tcPr>
            <w:tcW w:w="1433" w:type="dxa"/>
            <w:vAlign w:val="center"/>
          </w:tcPr>
          <w:p w14:paraId="2D52D174"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Nonprofit partner</w:t>
            </w:r>
          </w:p>
        </w:tc>
        <w:tc>
          <w:tcPr>
            <w:tcW w:w="3442" w:type="dxa"/>
            <w:vAlign w:val="center"/>
          </w:tcPr>
          <w:p w14:paraId="5D3A1892"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Apply Resilience Guidelines</w:t>
            </w:r>
            <w:r w:rsidRPr="004E5371">
              <w:rPr>
                <w:rFonts w:ascii="Helvetica Neue" w:eastAsia="Helvetica Neue" w:hAnsi="Helvetica Neue" w:cs="Helvetica Neue"/>
                <w:b/>
                <w:sz w:val="20"/>
                <w:szCs w:val="20"/>
              </w:rPr>
              <w:t xml:space="preserve"> </w:t>
            </w:r>
            <w:r w:rsidRPr="004E5371">
              <w:rPr>
                <w:rFonts w:ascii="Helvetica Neue" w:eastAsia="Helvetica Neue" w:hAnsi="Helvetica Neue" w:cs="Helvetica Neue"/>
                <w:sz w:val="20"/>
                <w:szCs w:val="20"/>
              </w:rPr>
              <w:t xml:space="preserve">to property-owner outreach and historic-district retrofits that support buffers and floodproofing. </w:t>
            </w:r>
          </w:p>
          <w:p w14:paraId="18CD732E" w14:textId="77777777" w:rsidR="00C978A2" w:rsidRPr="004E5371" w:rsidRDefault="00C978A2" w:rsidP="004E5371">
            <w:pPr>
              <w:pBdr>
                <w:top w:val="nil"/>
                <w:left w:val="nil"/>
                <w:bottom w:val="nil"/>
                <w:right w:val="nil"/>
                <w:between w:val="nil"/>
              </w:pBdr>
              <w:spacing w:line="240" w:lineRule="auto"/>
              <w:rPr>
                <w:rFonts w:ascii="Helvetica Neue" w:eastAsia="Helvetica Neue" w:hAnsi="Helvetica Neue" w:cs="Helvetica Neue"/>
                <w:color w:val="000000"/>
                <w:sz w:val="20"/>
                <w:szCs w:val="20"/>
              </w:rPr>
            </w:pPr>
          </w:p>
        </w:tc>
        <w:tc>
          <w:tcPr>
            <w:tcW w:w="2369" w:type="dxa"/>
            <w:vAlign w:val="center"/>
          </w:tcPr>
          <w:p w14:paraId="1CC872E5" w14:textId="77777777" w:rsidR="00C978A2" w:rsidRPr="004E5371" w:rsidRDefault="00BD6C1F">
            <w:pPr>
              <w:rPr>
                <w:rFonts w:ascii="Helvetica Neue" w:eastAsia="Helvetica Neue" w:hAnsi="Helvetica Neue" w:cs="Helvetica Neue"/>
                <w:sz w:val="20"/>
                <w:szCs w:val="20"/>
              </w:rPr>
            </w:pPr>
            <w:proofErr w:type="gramStart"/>
            <w:r w:rsidRPr="004E5371">
              <w:rPr>
                <w:rFonts w:ascii="Helvetica Neue" w:eastAsia="Helvetica Neue" w:hAnsi="Helvetica Neue" w:cs="Helvetica Neue"/>
                <w:sz w:val="20"/>
                <w:szCs w:val="20"/>
              </w:rPr>
              <w:t>Workshops;</w:t>
            </w:r>
            <w:proofErr w:type="gramEnd"/>
            <w:r w:rsidRPr="004E5371">
              <w:rPr>
                <w:rFonts w:ascii="Helvetica Neue" w:eastAsia="Helvetica Neue" w:hAnsi="Helvetica Neue" w:cs="Helvetica Neue"/>
                <w:sz w:val="20"/>
                <w:szCs w:val="20"/>
              </w:rPr>
              <w:t xml:space="preserve"> parcel-scale retrofit checklists; homeowner technical assistance.</w:t>
            </w:r>
          </w:p>
        </w:tc>
      </w:tr>
      <w:tr w:rsidR="000B7962" w14:paraId="70DA731E" w14:textId="77777777" w:rsidTr="004E5371">
        <w:tc>
          <w:tcPr>
            <w:tcW w:w="2105" w:type="dxa"/>
            <w:vAlign w:val="center"/>
          </w:tcPr>
          <w:p w14:paraId="1C9482CF"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b/>
                <w:sz w:val="20"/>
                <w:szCs w:val="20"/>
              </w:rPr>
              <w:t>Carolina Ocean Alliance / The M.A.R.S.H. Project</w:t>
            </w:r>
          </w:p>
        </w:tc>
        <w:tc>
          <w:tcPr>
            <w:tcW w:w="1433" w:type="dxa"/>
            <w:vAlign w:val="center"/>
          </w:tcPr>
          <w:p w14:paraId="086AFCDE"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Youth &amp; stewardship partner</w:t>
            </w:r>
          </w:p>
        </w:tc>
        <w:tc>
          <w:tcPr>
            <w:tcW w:w="3442" w:type="dxa"/>
            <w:vAlign w:val="center"/>
          </w:tcPr>
          <w:p w14:paraId="0B7396EF"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Coordinate student participation in monitoring, marsh repair (</w:t>
            </w:r>
            <w:r w:rsidRPr="004E5371">
              <w:rPr>
                <w:rFonts w:ascii="Helvetica Neue" w:eastAsia="Helvetica Neue" w:hAnsi="Helvetica Neue" w:cs="Helvetica Neue"/>
                <w:i/>
                <w:sz w:val="20"/>
                <w:szCs w:val="20"/>
              </w:rPr>
              <w:t>Spartina</w:t>
            </w:r>
            <w:r w:rsidRPr="004E5371">
              <w:rPr>
                <w:rFonts w:ascii="Helvetica Neue" w:eastAsia="Helvetica Neue" w:hAnsi="Helvetica Neue" w:cs="Helvetica Neue"/>
                <w:sz w:val="20"/>
                <w:szCs w:val="20"/>
              </w:rPr>
              <w:t xml:space="preserve"> replanting), and clean-ups; maintain a student-interest roster. </w:t>
            </w:r>
          </w:p>
          <w:p w14:paraId="6C7210D5" w14:textId="77777777" w:rsidR="00C978A2" w:rsidRPr="004E5371" w:rsidRDefault="00C978A2" w:rsidP="004E5371">
            <w:pPr>
              <w:pBdr>
                <w:top w:val="nil"/>
                <w:left w:val="nil"/>
                <w:bottom w:val="nil"/>
                <w:right w:val="nil"/>
                <w:between w:val="nil"/>
              </w:pBdr>
              <w:spacing w:line="240" w:lineRule="auto"/>
              <w:rPr>
                <w:rFonts w:ascii="Helvetica Neue" w:eastAsia="Helvetica Neue" w:hAnsi="Helvetica Neue" w:cs="Helvetica Neue"/>
                <w:color w:val="000000"/>
                <w:sz w:val="20"/>
                <w:szCs w:val="20"/>
              </w:rPr>
            </w:pPr>
          </w:p>
        </w:tc>
        <w:tc>
          <w:tcPr>
            <w:tcW w:w="2369" w:type="dxa"/>
            <w:vAlign w:val="center"/>
          </w:tcPr>
          <w:p w14:paraId="6EFCBC8E"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Planting days; stewardship logs; volunteer safety/training materials.</w:t>
            </w:r>
          </w:p>
        </w:tc>
      </w:tr>
      <w:tr w:rsidR="000B7962" w14:paraId="38E16DE8" w14:textId="77777777" w:rsidTr="004E5371">
        <w:tc>
          <w:tcPr>
            <w:tcW w:w="2105" w:type="dxa"/>
            <w:vAlign w:val="center"/>
          </w:tcPr>
          <w:p w14:paraId="077F3685"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b/>
                <w:sz w:val="20"/>
                <w:szCs w:val="20"/>
              </w:rPr>
              <w:t>Robinson Design Engineers (RDE)</w:t>
            </w:r>
          </w:p>
        </w:tc>
        <w:tc>
          <w:tcPr>
            <w:tcW w:w="1433" w:type="dxa"/>
            <w:vAlign w:val="center"/>
          </w:tcPr>
          <w:p w14:paraId="365B4018"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Technical partner</w:t>
            </w:r>
          </w:p>
        </w:tc>
        <w:tc>
          <w:tcPr>
            <w:tcW w:w="3442" w:type="dxa"/>
            <w:vAlign w:val="center"/>
          </w:tcPr>
          <w:p w14:paraId="65B69FE6"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 xml:space="preserve">Hydrology/geomorphology; project scoping and sequencing using the Overlay’s nine projects and priority zones. </w:t>
            </w:r>
          </w:p>
          <w:p w14:paraId="2A2129D3" w14:textId="77777777" w:rsidR="00C978A2" w:rsidRPr="004E5371" w:rsidRDefault="00C978A2" w:rsidP="004E5371">
            <w:pPr>
              <w:pBdr>
                <w:top w:val="nil"/>
                <w:left w:val="nil"/>
                <w:bottom w:val="nil"/>
                <w:right w:val="nil"/>
                <w:between w:val="nil"/>
              </w:pBdr>
              <w:spacing w:line="240" w:lineRule="auto"/>
              <w:rPr>
                <w:rFonts w:ascii="Helvetica Neue" w:eastAsia="Helvetica Neue" w:hAnsi="Helvetica Neue" w:cs="Helvetica Neue"/>
                <w:color w:val="000000"/>
                <w:sz w:val="20"/>
                <w:szCs w:val="20"/>
              </w:rPr>
            </w:pPr>
          </w:p>
        </w:tc>
        <w:tc>
          <w:tcPr>
            <w:tcW w:w="2369" w:type="dxa"/>
            <w:vAlign w:val="center"/>
          </w:tcPr>
          <w:p w14:paraId="554E5360"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Concept alternatives with permitting notes, costs, and timelines.</w:t>
            </w:r>
          </w:p>
        </w:tc>
      </w:tr>
    </w:tbl>
    <w:p w14:paraId="3B422391"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 xml:space="preserve">This governance structure keeps decision-making local and implementable: City divisions lead delivery and standards; colleges provide open data and design support; landowners like The Citadel host critical upland storage and daylighting; neighborhood and nonprofit partners sustain day-to-day stewardship and property-scale retrofits. </w:t>
      </w:r>
    </w:p>
    <w:p w14:paraId="735B33AF" w14:textId="77777777" w:rsidR="00C978A2" w:rsidRDefault="00BD6C1F">
      <w:pPr>
        <w:spacing w:before="280" w:after="280" w:line="240" w:lineRule="auto"/>
        <w:rPr>
          <w:rFonts w:ascii="Helvetica Neue" w:eastAsia="Helvetica Neue" w:hAnsi="Helvetica Neue" w:cs="Helvetica Neue"/>
          <w:sz w:val="28"/>
          <w:szCs w:val="28"/>
        </w:rPr>
      </w:pPr>
      <w:r>
        <w:rPr>
          <w:rFonts w:ascii="Helvetica Neue" w:eastAsia="Helvetica Neue" w:hAnsi="Helvetica Neue" w:cs="Helvetica Neue"/>
          <w:b/>
          <w:sz w:val="28"/>
          <w:szCs w:val="28"/>
        </w:rPr>
        <w:t>Equity and Land Access</w:t>
      </w:r>
    </w:p>
    <w:p w14:paraId="0CDAC1C1"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 xml:space="preserve">Equity is a core value and central goal of this corridor design.  The Charleston Water Plan commits the City to “Change for Good” - providing resources and access that </w:t>
      </w:r>
      <w:r>
        <w:rPr>
          <w:rFonts w:ascii="Helvetica Neue" w:eastAsia="Helvetica Neue" w:hAnsi="Helvetica Neue" w:cs="Helvetica Neue"/>
          <w:color w:val="000000"/>
          <w:sz w:val="24"/>
          <w:szCs w:val="24"/>
        </w:rPr>
        <w:lastRenderedPageBreak/>
        <w:t xml:space="preserve">address environmental-justice concerns - and directs staff to use intersecting-vulnerability mapping to prioritize where investments land. That guidance sets the bar for Halsey Creek: improvements must be free to reach, safe to use during everyday tides, and distributed so that benefits accrue to residents with the greatest exposure to flooding and heat. </w:t>
      </w:r>
    </w:p>
    <w:p w14:paraId="3F47C249"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 xml:space="preserve">Neighborhood requests already point to the places where equitable access can be secured now. The Wagener Terrace letter identifies specific public rights-of-way and asks for modest, flood-tolerant improvements - paths, benches, native plantings - most notably at the 9th Avenue ROW (approximately 100 feet long and 60 feet wide), the 10th Avenue waterfront walk, the Grove Street point, and the </w:t>
      </w:r>
      <w:proofErr w:type="spellStart"/>
      <w:r>
        <w:rPr>
          <w:rFonts w:ascii="Helvetica Neue" w:eastAsia="Helvetica Neue" w:hAnsi="Helvetica Neue" w:cs="Helvetica Neue"/>
          <w:color w:val="000000"/>
          <w:sz w:val="24"/>
          <w:szCs w:val="24"/>
        </w:rPr>
        <w:t>Longborough</w:t>
      </w:r>
      <w:proofErr w:type="spellEnd"/>
      <w:r>
        <w:rPr>
          <w:rFonts w:ascii="Helvetica Neue" w:eastAsia="Helvetica Neue" w:hAnsi="Helvetica Neue" w:cs="Helvetica Neue"/>
          <w:color w:val="000000"/>
          <w:sz w:val="24"/>
          <w:szCs w:val="24"/>
        </w:rPr>
        <w:t xml:space="preserve"> dock. Building these as no-cost, set-back overlooks with native buffers ensures daily access without squeezing marsh migration or exposing visitors to unnecessary risk. </w:t>
      </w:r>
    </w:p>
    <w:p w14:paraId="3EF534B3"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 xml:space="preserve">Long-term protection of these access points should be recorded, not implied. Conservation easements or dedicated public-access easements can be mapped for Community Rating System (CRS) credit; doing so both safeguards the land for future users and supports the City’s flood-insurance affordability goals. Charleston is already a CRS Class 6 community, which provides 20% premium reductions inside the Special Flood Hazard Area and 10% outside it; documenting Halsey Creek open space strengthens that standing. </w:t>
      </w:r>
    </w:p>
    <w:p w14:paraId="5FF38A1F"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Equity also means that private parcels bordering public improvements can adapt without losing character. The Resilience Guidelines for Property Owners provide preservation-aware retrofit checklists - elevating or floodproofing utilities, replacing lawn-to-water edges with native buffers, and choosing flood-damage-resistant details - so households with different means can participate in the corridor’s benefits. Where projects intersect the Coastal A Zone (</w:t>
      </w:r>
      <w:proofErr w:type="spellStart"/>
      <w:r>
        <w:rPr>
          <w:rFonts w:ascii="Helvetica Neue" w:eastAsia="Helvetica Neue" w:hAnsi="Helvetica Neue" w:cs="Helvetica Neue"/>
          <w:color w:val="000000"/>
          <w:sz w:val="24"/>
          <w:szCs w:val="24"/>
        </w:rPr>
        <w:t>LiMWA</w:t>
      </w:r>
      <w:proofErr w:type="spellEnd"/>
      <w:r>
        <w:rPr>
          <w:rFonts w:ascii="Helvetica Neue" w:eastAsia="Helvetica Neue" w:hAnsi="Helvetica Neue" w:cs="Helvetica Neue"/>
          <w:color w:val="000000"/>
          <w:sz w:val="24"/>
          <w:szCs w:val="24"/>
        </w:rPr>
        <w:t xml:space="preserve">), the City’s guidance on freeboard, pile foundations, and breakaway/vented enclosures protects future residents and reduces repetitive-loss risk. </w:t>
      </w:r>
    </w:p>
    <w:p w14:paraId="1D06B1F6"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 xml:space="preserve">Finally, open data and youth participation make access durable because they build shared ownership. The project description commits to open-source water-level monitoring co-managed by students and residents and to public charrettes that turn observations into designs. Publishing these data and decisions signals that the corridor is for everyone and creates a community record that outlasts any single project cycle. </w:t>
      </w:r>
    </w:p>
    <w:p w14:paraId="24E5F705" w14:textId="77777777" w:rsidR="00EB36FD" w:rsidRDefault="00EB36FD" w:rsidP="00E56EDD">
      <w:pPr>
        <w:spacing w:before="280" w:after="280" w:line="240" w:lineRule="auto"/>
        <w:jc w:val="center"/>
        <w:rPr>
          <w:rFonts w:ascii="Helvetica Neue" w:eastAsia="Helvetica Neue" w:hAnsi="Helvetica Neue" w:cs="Helvetica Neue"/>
          <w:b/>
          <w:sz w:val="36"/>
          <w:szCs w:val="36"/>
        </w:rPr>
      </w:pPr>
    </w:p>
    <w:p w14:paraId="25424DB0" w14:textId="77777777" w:rsidR="00EB36FD" w:rsidRDefault="00EB36FD" w:rsidP="00E56EDD">
      <w:pPr>
        <w:spacing w:before="280" w:after="280" w:line="240" w:lineRule="auto"/>
        <w:jc w:val="center"/>
        <w:rPr>
          <w:rFonts w:ascii="Helvetica Neue" w:eastAsia="Helvetica Neue" w:hAnsi="Helvetica Neue" w:cs="Helvetica Neue"/>
          <w:b/>
          <w:sz w:val="36"/>
          <w:szCs w:val="36"/>
        </w:rPr>
      </w:pPr>
    </w:p>
    <w:p w14:paraId="7BAB2EBA" w14:textId="77777777" w:rsidR="00EB36FD" w:rsidRDefault="00EB36FD" w:rsidP="00E56EDD">
      <w:pPr>
        <w:spacing w:before="280" w:after="280" w:line="240" w:lineRule="auto"/>
        <w:jc w:val="center"/>
        <w:rPr>
          <w:rFonts w:ascii="Helvetica Neue" w:eastAsia="Helvetica Neue" w:hAnsi="Helvetica Neue" w:cs="Helvetica Neue"/>
          <w:b/>
          <w:sz w:val="36"/>
          <w:szCs w:val="36"/>
        </w:rPr>
      </w:pPr>
    </w:p>
    <w:p w14:paraId="712C94F2" w14:textId="77777777" w:rsidR="00EB36FD" w:rsidRDefault="00EB36FD" w:rsidP="00E56EDD">
      <w:pPr>
        <w:spacing w:before="280" w:after="280" w:line="240" w:lineRule="auto"/>
        <w:jc w:val="center"/>
        <w:rPr>
          <w:rFonts w:ascii="Helvetica Neue" w:eastAsia="Helvetica Neue" w:hAnsi="Helvetica Neue" w:cs="Helvetica Neue"/>
          <w:b/>
          <w:sz w:val="36"/>
          <w:szCs w:val="36"/>
        </w:rPr>
      </w:pPr>
    </w:p>
    <w:p w14:paraId="04A0185C" w14:textId="77777777" w:rsidR="000B3B43" w:rsidRDefault="000B3B43" w:rsidP="00E56EDD">
      <w:pPr>
        <w:spacing w:before="280" w:after="280" w:line="240" w:lineRule="auto"/>
        <w:jc w:val="center"/>
        <w:rPr>
          <w:rFonts w:ascii="Helvetica Neue" w:eastAsia="Helvetica Neue" w:hAnsi="Helvetica Neue" w:cs="Helvetica Neue"/>
          <w:b/>
          <w:sz w:val="36"/>
          <w:szCs w:val="36"/>
        </w:rPr>
      </w:pPr>
    </w:p>
    <w:p w14:paraId="26E378B2" w14:textId="77777777" w:rsidR="000B3B43" w:rsidRDefault="000B3B43" w:rsidP="00E56EDD">
      <w:pPr>
        <w:spacing w:before="280" w:after="280" w:line="240" w:lineRule="auto"/>
        <w:jc w:val="center"/>
        <w:rPr>
          <w:rFonts w:ascii="Helvetica Neue" w:eastAsia="Helvetica Neue" w:hAnsi="Helvetica Neue" w:cs="Helvetica Neue"/>
          <w:b/>
          <w:sz w:val="36"/>
          <w:szCs w:val="36"/>
        </w:rPr>
      </w:pPr>
    </w:p>
    <w:p w14:paraId="565B0006" w14:textId="77777777" w:rsidR="00C978A2" w:rsidRDefault="00BD6C1F" w:rsidP="00E56EDD">
      <w:pPr>
        <w:spacing w:before="280" w:after="280" w:line="240" w:lineRule="auto"/>
        <w:jc w:val="center"/>
        <w:rPr>
          <w:rFonts w:ascii="Helvetica Neue" w:eastAsia="Helvetica Neue" w:hAnsi="Helvetica Neue" w:cs="Helvetica Neue"/>
          <w:b/>
          <w:sz w:val="36"/>
          <w:szCs w:val="36"/>
        </w:rPr>
      </w:pPr>
      <w:r>
        <w:rPr>
          <w:rFonts w:ascii="Helvetica Neue" w:eastAsia="Helvetica Neue" w:hAnsi="Helvetica Neue" w:cs="Helvetica Neue"/>
          <w:b/>
          <w:sz w:val="36"/>
          <w:szCs w:val="36"/>
        </w:rPr>
        <w:t>VI. Monitoring, Metrics, and Adaptive Management</w:t>
      </w:r>
    </w:p>
    <w:p w14:paraId="7C1CC69C" w14:textId="77777777" w:rsidR="00C978A2" w:rsidRDefault="00BD6C1F">
      <w:pPr>
        <w:spacing w:before="280" w:after="280" w:line="240" w:lineRule="auto"/>
        <w:rPr>
          <w:rFonts w:ascii="Helvetica Neue" w:eastAsia="Helvetica Neue" w:hAnsi="Helvetica Neue" w:cs="Helvetica Neue"/>
          <w:sz w:val="28"/>
          <w:szCs w:val="28"/>
        </w:rPr>
      </w:pPr>
      <w:r>
        <w:rPr>
          <w:rFonts w:ascii="Helvetica Neue" w:eastAsia="Helvetica Neue" w:hAnsi="Helvetica Neue" w:cs="Helvetica Neue"/>
          <w:b/>
          <w:sz w:val="28"/>
          <w:szCs w:val="28"/>
        </w:rPr>
        <w:t>Indicators of Success</w:t>
      </w:r>
    </w:p>
    <w:p w14:paraId="76FC461B" w14:textId="77777777" w:rsidR="00C978A2" w:rsidRDefault="00BD6C1F">
      <w:pPr>
        <w:spacing w:before="280" w:after="280"/>
        <w:jc w:val="both"/>
        <w:rPr>
          <w:rFonts w:ascii="Helvetica Neue" w:eastAsia="Helvetica Neue" w:hAnsi="Helvetica Neue" w:cs="Helvetica Neue"/>
          <w:sz w:val="24"/>
          <w:szCs w:val="24"/>
        </w:rPr>
      </w:pPr>
      <w:r>
        <w:rPr>
          <w:rFonts w:ascii="Helvetica Neue" w:eastAsia="Helvetica Neue" w:hAnsi="Helvetica Neue" w:cs="Helvetica Neue"/>
          <w:sz w:val="24"/>
          <w:szCs w:val="24"/>
        </w:rPr>
        <w:t xml:space="preserve">Monitoring for Halsey Creek is built on open data collected with residents and students, then fed back into design and maintenance. The project brief commits to open-source water-level monitoring co-managed by students and residents, and the engagement timeline schedules measurements beginning in mid-August with surveys and a BioBlitz to establish biological baselines. These activities align with the City’s Water Plan, which emphasizes modeling and management of compound flooding - rainfall coincident with elevated tides - so the program tracks both stormwater and tide signals. </w:t>
      </w:r>
    </w:p>
    <w:p w14:paraId="471A682E"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 xml:space="preserve">Because the corridor’s marsh processes are tidally framed, water levels are benchmarked to NOAA station 8665530 and the Highest Astronomical Tide (HAT = 7.26 ft MLLW) used in the Hydrology Overlay to delineate the Marsh Repair Priority Zone; this ensures edge and access designs are evaluated against realistic high-tide conditions. </w:t>
      </w:r>
    </w:p>
    <w:p w14:paraId="5B1B759D" w14:textId="77777777" w:rsidR="00C978A2" w:rsidRDefault="00BD6C1F">
      <w:pPr>
        <w:pStyle w:val="Heading4"/>
        <w:rPr>
          <w:rFonts w:ascii="Helvetica Neue" w:eastAsia="Helvetica Neue" w:hAnsi="Helvetica Neue" w:cs="Helvetica Neue"/>
          <w:b/>
          <w:color w:val="000000"/>
          <w:sz w:val="28"/>
          <w:szCs w:val="28"/>
        </w:rPr>
      </w:pPr>
      <w:r>
        <w:rPr>
          <w:rFonts w:ascii="Helvetica Neue" w:eastAsia="Helvetica Neue" w:hAnsi="Helvetica Neue" w:cs="Helvetica Neue"/>
          <w:b/>
          <w:color w:val="000000"/>
          <w:sz w:val="28"/>
          <w:szCs w:val="28"/>
        </w:rPr>
        <w:t>Hydrological indicators</w:t>
      </w:r>
    </w:p>
    <w:p w14:paraId="477BFE1F" w14:textId="77777777" w:rsidR="00C978A2" w:rsidRDefault="00C978A2"/>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00" w:firstRow="0" w:lastRow="0" w:firstColumn="0" w:lastColumn="0" w:noHBand="0" w:noVBand="1"/>
      </w:tblPr>
      <w:tblGrid>
        <w:gridCol w:w="2107"/>
        <w:gridCol w:w="5552"/>
        <w:gridCol w:w="1691"/>
      </w:tblGrid>
      <w:tr w:rsidR="00A25F55" w14:paraId="433600AF" w14:textId="77777777" w:rsidTr="00632240">
        <w:trPr>
          <w:tblHeader/>
        </w:trPr>
        <w:tc>
          <w:tcPr>
            <w:tcW w:w="2107" w:type="dxa"/>
            <w:shd w:val="clear" w:color="auto" w:fill="B6DDE8"/>
            <w:vAlign w:val="center"/>
          </w:tcPr>
          <w:p w14:paraId="7AD0CF4A" w14:textId="77777777" w:rsidR="00C978A2" w:rsidRPr="00E56EDD" w:rsidRDefault="00BD6C1F" w:rsidP="004E5371">
            <w:pPr>
              <w:jc w:val="center"/>
              <w:rPr>
                <w:rFonts w:ascii="Helvetica Neue" w:eastAsia="Helvetica Neue" w:hAnsi="Helvetica Neue" w:cs="Helvetica Neue"/>
                <w:b/>
                <w:sz w:val="24"/>
                <w:szCs w:val="24"/>
              </w:rPr>
            </w:pPr>
            <w:r w:rsidRPr="00E56EDD">
              <w:rPr>
                <w:rFonts w:ascii="Helvetica Neue" w:eastAsia="Helvetica Neue" w:hAnsi="Helvetica Neue" w:cs="Helvetica Neue"/>
                <w:b/>
                <w:sz w:val="24"/>
                <w:szCs w:val="24"/>
              </w:rPr>
              <w:t>Indicator</w:t>
            </w:r>
          </w:p>
        </w:tc>
        <w:tc>
          <w:tcPr>
            <w:tcW w:w="5552" w:type="dxa"/>
            <w:shd w:val="clear" w:color="auto" w:fill="B6DDE8"/>
            <w:vAlign w:val="center"/>
          </w:tcPr>
          <w:p w14:paraId="37AD3688" w14:textId="77777777" w:rsidR="00C978A2" w:rsidRPr="00E56EDD" w:rsidRDefault="00BD6C1F" w:rsidP="004E5371">
            <w:pPr>
              <w:jc w:val="center"/>
              <w:rPr>
                <w:rFonts w:ascii="Helvetica Neue" w:eastAsia="Helvetica Neue" w:hAnsi="Helvetica Neue" w:cs="Helvetica Neue"/>
                <w:b/>
                <w:sz w:val="24"/>
                <w:szCs w:val="24"/>
              </w:rPr>
            </w:pPr>
            <w:r w:rsidRPr="00E56EDD">
              <w:rPr>
                <w:rFonts w:ascii="Helvetica Neue" w:eastAsia="Helvetica Neue" w:hAnsi="Helvetica Neue" w:cs="Helvetica Neue"/>
                <w:b/>
                <w:sz w:val="24"/>
                <w:szCs w:val="24"/>
              </w:rPr>
              <w:t>Method &amp; data sources</w:t>
            </w:r>
          </w:p>
        </w:tc>
        <w:tc>
          <w:tcPr>
            <w:tcW w:w="1691" w:type="dxa"/>
            <w:shd w:val="clear" w:color="auto" w:fill="B6DDE8"/>
            <w:vAlign w:val="center"/>
          </w:tcPr>
          <w:p w14:paraId="0B11C16C" w14:textId="77777777" w:rsidR="00C978A2" w:rsidRPr="00E56EDD" w:rsidRDefault="00BD6C1F" w:rsidP="004E5371">
            <w:pPr>
              <w:jc w:val="center"/>
              <w:rPr>
                <w:rFonts w:ascii="Helvetica Neue" w:eastAsia="Helvetica Neue" w:hAnsi="Helvetica Neue" w:cs="Helvetica Neue"/>
                <w:b/>
                <w:sz w:val="24"/>
                <w:szCs w:val="24"/>
              </w:rPr>
            </w:pPr>
            <w:r w:rsidRPr="00E56EDD">
              <w:rPr>
                <w:rFonts w:ascii="Helvetica Neue" w:eastAsia="Helvetica Neue" w:hAnsi="Helvetica Neue" w:cs="Helvetica Neue"/>
                <w:b/>
                <w:sz w:val="24"/>
                <w:szCs w:val="24"/>
              </w:rPr>
              <w:t>Reporting cadence</w:t>
            </w:r>
          </w:p>
        </w:tc>
      </w:tr>
      <w:tr w:rsidR="00C978A2" w14:paraId="6F08BE47" w14:textId="77777777" w:rsidTr="004E5371">
        <w:tc>
          <w:tcPr>
            <w:tcW w:w="2107" w:type="dxa"/>
            <w:vAlign w:val="center"/>
          </w:tcPr>
          <w:p w14:paraId="09C5191D" w14:textId="77777777" w:rsidR="00C978A2" w:rsidRPr="004E5371" w:rsidRDefault="00BD6C1F">
            <w:pPr>
              <w:rPr>
                <w:rFonts w:ascii="Helvetica Neue" w:eastAsia="Helvetica Neue" w:hAnsi="Helvetica Neue" w:cs="Helvetica Neue"/>
                <w:b/>
                <w:sz w:val="20"/>
                <w:szCs w:val="20"/>
              </w:rPr>
            </w:pPr>
            <w:r w:rsidRPr="004E5371">
              <w:rPr>
                <w:rFonts w:ascii="Helvetica Neue" w:eastAsia="Helvetica Neue" w:hAnsi="Helvetica Neue" w:cs="Helvetica Neue"/>
                <w:b/>
                <w:sz w:val="20"/>
                <w:szCs w:val="20"/>
              </w:rPr>
              <w:t>Runoff reduction at upland GSI</w:t>
            </w:r>
          </w:p>
        </w:tc>
        <w:tc>
          <w:tcPr>
            <w:tcW w:w="5552" w:type="dxa"/>
            <w:vAlign w:val="center"/>
          </w:tcPr>
          <w:p w14:paraId="69611159"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Compare pre/post hydrographs at curb-extension bioretention and permeable areas; rain + flow sensors tied to the open-source monitoring network; reference City Stormwater Design Standards Manual</w:t>
            </w:r>
            <w:r w:rsidRPr="004E5371">
              <w:rPr>
                <w:rFonts w:ascii="Helvetica Neue" w:eastAsia="Helvetica Neue" w:hAnsi="Helvetica Neue" w:cs="Helvetica Neue"/>
                <w:b/>
                <w:sz w:val="20"/>
                <w:szCs w:val="20"/>
              </w:rPr>
              <w:t xml:space="preserve"> </w:t>
            </w:r>
            <w:r w:rsidRPr="004E5371">
              <w:rPr>
                <w:rFonts w:ascii="Helvetica Neue" w:eastAsia="Helvetica Neue" w:hAnsi="Helvetica Neue" w:cs="Helvetica Neue"/>
                <w:sz w:val="20"/>
                <w:szCs w:val="20"/>
              </w:rPr>
              <w:t xml:space="preserve">sizing to confirm design capture. </w:t>
            </w:r>
          </w:p>
          <w:p w14:paraId="4BE37CCA" w14:textId="77777777" w:rsidR="00C978A2" w:rsidRPr="004E5371" w:rsidRDefault="00C978A2" w:rsidP="004E5371">
            <w:pPr>
              <w:pBdr>
                <w:top w:val="nil"/>
                <w:left w:val="nil"/>
                <w:bottom w:val="nil"/>
                <w:right w:val="nil"/>
                <w:between w:val="nil"/>
              </w:pBdr>
              <w:spacing w:line="240" w:lineRule="auto"/>
              <w:rPr>
                <w:rFonts w:ascii="Helvetica Neue" w:eastAsia="Helvetica Neue" w:hAnsi="Helvetica Neue" w:cs="Helvetica Neue"/>
                <w:color w:val="000000"/>
                <w:sz w:val="20"/>
                <w:szCs w:val="20"/>
              </w:rPr>
            </w:pPr>
          </w:p>
        </w:tc>
        <w:tc>
          <w:tcPr>
            <w:tcW w:w="1691" w:type="dxa"/>
            <w:vAlign w:val="center"/>
          </w:tcPr>
          <w:p w14:paraId="71373C14"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After qualifying storms and quarterly roll-ups</w:t>
            </w:r>
          </w:p>
        </w:tc>
      </w:tr>
      <w:tr w:rsidR="00C978A2" w14:paraId="251B9B23" w14:textId="77777777" w:rsidTr="004E5371">
        <w:tc>
          <w:tcPr>
            <w:tcW w:w="2107" w:type="dxa"/>
            <w:vAlign w:val="center"/>
          </w:tcPr>
          <w:p w14:paraId="3D78A31A" w14:textId="77777777" w:rsidR="00C978A2" w:rsidRPr="004E5371" w:rsidRDefault="00BD6C1F">
            <w:pPr>
              <w:rPr>
                <w:rFonts w:ascii="Helvetica Neue" w:eastAsia="Helvetica Neue" w:hAnsi="Helvetica Neue" w:cs="Helvetica Neue"/>
                <w:b/>
                <w:sz w:val="20"/>
                <w:szCs w:val="20"/>
              </w:rPr>
            </w:pPr>
            <w:r w:rsidRPr="004E5371">
              <w:rPr>
                <w:rFonts w:ascii="Helvetica Neue" w:eastAsia="Helvetica Neue" w:hAnsi="Helvetica Neue" w:cs="Helvetica Neue"/>
                <w:b/>
                <w:sz w:val="20"/>
                <w:szCs w:val="20"/>
              </w:rPr>
              <w:lastRenderedPageBreak/>
              <w:t>Infiltration rates / draw-down time</w:t>
            </w:r>
          </w:p>
        </w:tc>
        <w:tc>
          <w:tcPr>
            <w:tcW w:w="5552" w:type="dxa"/>
            <w:vAlign w:val="center"/>
          </w:tcPr>
          <w:p w14:paraId="5815F948"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 xml:space="preserve">Infiltration tests in bioretention cells; time-to-empty after storms from sensor logs; maintenance notes for media condition. </w:t>
            </w:r>
          </w:p>
          <w:p w14:paraId="5E091B04" w14:textId="77777777" w:rsidR="00C978A2" w:rsidRPr="004E5371" w:rsidRDefault="00C978A2" w:rsidP="004E5371">
            <w:pPr>
              <w:pBdr>
                <w:top w:val="nil"/>
                <w:left w:val="nil"/>
                <w:bottom w:val="nil"/>
                <w:right w:val="nil"/>
                <w:between w:val="nil"/>
              </w:pBdr>
              <w:spacing w:line="240" w:lineRule="auto"/>
              <w:rPr>
                <w:rFonts w:ascii="Helvetica Neue" w:eastAsia="Helvetica Neue" w:hAnsi="Helvetica Neue" w:cs="Helvetica Neue"/>
                <w:color w:val="000000"/>
                <w:sz w:val="20"/>
                <w:szCs w:val="20"/>
              </w:rPr>
            </w:pPr>
          </w:p>
        </w:tc>
        <w:tc>
          <w:tcPr>
            <w:tcW w:w="1691" w:type="dxa"/>
            <w:vAlign w:val="center"/>
          </w:tcPr>
          <w:p w14:paraId="1E5E5CD2"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Quarterly</w:t>
            </w:r>
          </w:p>
        </w:tc>
      </w:tr>
      <w:tr w:rsidR="00C978A2" w14:paraId="208D2840" w14:textId="77777777" w:rsidTr="00E56EDD">
        <w:trPr>
          <w:trHeight w:val="1199"/>
        </w:trPr>
        <w:tc>
          <w:tcPr>
            <w:tcW w:w="2107" w:type="dxa"/>
            <w:vAlign w:val="center"/>
          </w:tcPr>
          <w:p w14:paraId="2F1B660F" w14:textId="77777777" w:rsidR="00C978A2" w:rsidRPr="004E5371" w:rsidRDefault="00BD6C1F">
            <w:pPr>
              <w:rPr>
                <w:rFonts w:ascii="Helvetica Neue" w:eastAsia="Helvetica Neue" w:hAnsi="Helvetica Neue" w:cs="Helvetica Neue"/>
                <w:b/>
                <w:sz w:val="20"/>
                <w:szCs w:val="20"/>
              </w:rPr>
            </w:pPr>
            <w:r w:rsidRPr="004E5371">
              <w:rPr>
                <w:rFonts w:ascii="Helvetica Neue" w:eastAsia="Helvetica Neue" w:hAnsi="Helvetica Neue" w:cs="Helvetica Neue"/>
                <w:b/>
                <w:sz w:val="20"/>
                <w:szCs w:val="20"/>
              </w:rPr>
              <w:t>Flood recurrence &amp; duration at hotspots</w:t>
            </w:r>
          </w:p>
        </w:tc>
        <w:tc>
          <w:tcPr>
            <w:tcW w:w="5552" w:type="dxa"/>
            <w:vAlign w:val="center"/>
          </w:tcPr>
          <w:p w14:paraId="492706D8"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 xml:space="preserve">Water-level exceedances at outfalls and low intersections; count of days with sunny-day/king-tide street flooding; stack with rainfall to flag compound events per Water Plan emphasis. </w:t>
            </w:r>
          </w:p>
          <w:p w14:paraId="793E6B8D" w14:textId="77777777" w:rsidR="00C978A2" w:rsidRPr="004E5371" w:rsidRDefault="00C978A2" w:rsidP="004E5371">
            <w:pPr>
              <w:pBdr>
                <w:top w:val="nil"/>
                <w:left w:val="nil"/>
                <w:bottom w:val="nil"/>
                <w:right w:val="nil"/>
                <w:between w:val="nil"/>
              </w:pBdr>
              <w:spacing w:line="240" w:lineRule="auto"/>
              <w:rPr>
                <w:rFonts w:ascii="Helvetica Neue" w:eastAsia="Helvetica Neue" w:hAnsi="Helvetica Neue" w:cs="Helvetica Neue"/>
                <w:color w:val="000000"/>
                <w:sz w:val="20"/>
                <w:szCs w:val="20"/>
              </w:rPr>
            </w:pPr>
          </w:p>
        </w:tc>
        <w:tc>
          <w:tcPr>
            <w:tcW w:w="1691" w:type="dxa"/>
            <w:vAlign w:val="center"/>
          </w:tcPr>
          <w:p w14:paraId="6AB0ED51"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Monthly summary; event memos</w:t>
            </w:r>
          </w:p>
        </w:tc>
      </w:tr>
      <w:tr w:rsidR="00C978A2" w14:paraId="78C2C0C5" w14:textId="77777777" w:rsidTr="004E5371">
        <w:tc>
          <w:tcPr>
            <w:tcW w:w="2107" w:type="dxa"/>
            <w:vAlign w:val="center"/>
          </w:tcPr>
          <w:p w14:paraId="624DE156" w14:textId="77777777" w:rsidR="00C978A2" w:rsidRPr="004E5371" w:rsidRDefault="00BD6C1F">
            <w:pPr>
              <w:rPr>
                <w:rFonts w:ascii="Helvetica Neue" w:eastAsia="Helvetica Neue" w:hAnsi="Helvetica Neue" w:cs="Helvetica Neue"/>
                <w:b/>
                <w:sz w:val="20"/>
                <w:szCs w:val="20"/>
              </w:rPr>
            </w:pPr>
            <w:r w:rsidRPr="004E5371">
              <w:rPr>
                <w:rFonts w:ascii="Helvetica Neue" w:eastAsia="Helvetica Neue" w:hAnsi="Helvetica Neue" w:cs="Helvetica Neue"/>
                <w:b/>
                <w:sz w:val="20"/>
                <w:szCs w:val="20"/>
              </w:rPr>
              <w:t>Backflow events at outfalls / culvert constrictions</w:t>
            </w:r>
          </w:p>
        </w:tc>
        <w:tc>
          <w:tcPr>
            <w:tcW w:w="5552" w:type="dxa"/>
            <w:vAlign w:val="center"/>
          </w:tcPr>
          <w:p w14:paraId="60CA8206"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 xml:space="preserve">Pressure transducers or flap-gate status + field photos during high tides; correlate with tide stage (NOAA 8665530). </w:t>
            </w:r>
          </w:p>
        </w:tc>
        <w:tc>
          <w:tcPr>
            <w:tcW w:w="1691" w:type="dxa"/>
            <w:vAlign w:val="center"/>
          </w:tcPr>
          <w:p w14:paraId="53EAFB97"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Event-based and quarterly</w:t>
            </w:r>
          </w:p>
        </w:tc>
      </w:tr>
      <w:tr w:rsidR="00C978A2" w14:paraId="424A94AB" w14:textId="77777777" w:rsidTr="004E5371">
        <w:tc>
          <w:tcPr>
            <w:tcW w:w="2107" w:type="dxa"/>
            <w:vAlign w:val="center"/>
          </w:tcPr>
          <w:p w14:paraId="626A3B80" w14:textId="77777777" w:rsidR="00C978A2" w:rsidRPr="004E5371" w:rsidRDefault="00BD6C1F">
            <w:pPr>
              <w:rPr>
                <w:rFonts w:ascii="Helvetica Neue" w:eastAsia="Helvetica Neue" w:hAnsi="Helvetica Neue" w:cs="Helvetica Neue"/>
                <w:b/>
                <w:sz w:val="20"/>
                <w:szCs w:val="20"/>
              </w:rPr>
            </w:pPr>
            <w:r w:rsidRPr="004E5371">
              <w:rPr>
                <w:rFonts w:ascii="Helvetica Neue" w:eastAsia="Helvetica Neue" w:hAnsi="Helvetica Neue" w:cs="Helvetica Neue"/>
                <w:b/>
                <w:sz w:val="20"/>
                <w:szCs w:val="20"/>
              </w:rPr>
              <w:t>Tide benchmarks</w:t>
            </w:r>
          </w:p>
        </w:tc>
        <w:tc>
          <w:tcPr>
            <w:tcW w:w="5552" w:type="dxa"/>
            <w:vAlign w:val="center"/>
          </w:tcPr>
          <w:p w14:paraId="207999F5"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 xml:space="preserve">% of events exceeding HAT 7.26 ft MLLW at monitoring sites; map inundation footprint against access points. </w:t>
            </w:r>
          </w:p>
        </w:tc>
        <w:tc>
          <w:tcPr>
            <w:tcW w:w="1691" w:type="dxa"/>
            <w:vAlign w:val="center"/>
          </w:tcPr>
          <w:p w14:paraId="74141A87"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Annual</w:t>
            </w:r>
          </w:p>
        </w:tc>
      </w:tr>
    </w:tbl>
    <w:p w14:paraId="4236460D" w14:textId="77777777" w:rsidR="00C978A2" w:rsidRDefault="00C978A2"/>
    <w:p w14:paraId="372A4A13" w14:textId="77777777" w:rsidR="00C978A2" w:rsidRDefault="00BD6C1F">
      <w:pPr>
        <w:pStyle w:val="Heading4"/>
        <w:spacing w:line="240" w:lineRule="auto"/>
        <w:rPr>
          <w:rFonts w:ascii="Helvetica Neue" w:eastAsia="Helvetica Neue" w:hAnsi="Helvetica Neue" w:cs="Helvetica Neue"/>
          <w:b/>
          <w:color w:val="000000"/>
          <w:sz w:val="28"/>
          <w:szCs w:val="28"/>
        </w:rPr>
      </w:pPr>
      <w:r>
        <w:rPr>
          <w:rFonts w:ascii="Helvetica Neue" w:eastAsia="Helvetica Neue" w:hAnsi="Helvetica Neue" w:cs="Helvetica Neue"/>
          <w:b/>
          <w:color w:val="000000"/>
          <w:sz w:val="28"/>
          <w:szCs w:val="28"/>
        </w:rPr>
        <w:t>Ecological indicators</w:t>
      </w:r>
    </w:p>
    <w:p w14:paraId="6C687D36" w14:textId="77777777" w:rsidR="00C978A2" w:rsidRDefault="00C978A2"/>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00" w:firstRow="0" w:lastRow="0" w:firstColumn="0" w:lastColumn="0" w:noHBand="0" w:noVBand="1"/>
      </w:tblPr>
      <w:tblGrid>
        <w:gridCol w:w="2000"/>
        <w:gridCol w:w="5643"/>
        <w:gridCol w:w="1707"/>
      </w:tblGrid>
      <w:tr w:rsidR="00A25F55" w14:paraId="5B08E5D2" w14:textId="77777777" w:rsidTr="00632240">
        <w:trPr>
          <w:tblHeader/>
        </w:trPr>
        <w:tc>
          <w:tcPr>
            <w:tcW w:w="2000" w:type="dxa"/>
            <w:shd w:val="clear" w:color="auto" w:fill="B6DDE8"/>
            <w:vAlign w:val="center"/>
          </w:tcPr>
          <w:p w14:paraId="7F98774D" w14:textId="77777777" w:rsidR="00C978A2" w:rsidRPr="00E56EDD" w:rsidRDefault="00BD6C1F" w:rsidP="004E5371">
            <w:pPr>
              <w:jc w:val="center"/>
              <w:rPr>
                <w:rFonts w:ascii="Helvetica Neue" w:eastAsia="Helvetica Neue" w:hAnsi="Helvetica Neue" w:cs="Helvetica Neue"/>
                <w:b/>
                <w:sz w:val="24"/>
                <w:szCs w:val="24"/>
              </w:rPr>
            </w:pPr>
            <w:r w:rsidRPr="00E56EDD">
              <w:rPr>
                <w:rFonts w:ascii="Helvetica Neue" w:eastAsia="Helvetica Neue" w:hAnsi="Helvetica Neue" w:cs="Helvetica Neue"/>
                <w:b/>
                <w:sz w:val="24"/>
                <w:szCs w:val="24"/>
              </w:rPr>
              <w:t>Indicator</w:t>
            </w:r>
          </w:p>
        </w:tc>
        <w:tc>
          <w:tcPr>
            <w:tcW w:w="5643" w:type="dxa"/>
            <w:shd w:val="clear" w:color="auto" w:fill="B6DDE8"/>
            <w:vAlign w:val="center"/>
          </w:tcPr>
          <w:p w14:paraId="1725BA63" w14:textId="77777777" w:rsidR="00C978A2" w:rsidRPr="00E56EDD" w:rsidRDefault="00BD6C1F" w:rsidP="004E5371">
            <w:pPr>
              <w:jc w:val="center"/>
              <w:rPr>
                <w:rFonts w:ascii="Helvetica Neue" w:eastAsia="Helvetica Neue" w:hAnsi="Helvetica Neue" w:cs="Helvetica Neue"/>
                <w:b/>
                <w:sz w:val="24"/>
                <w:szCs w:val="24"/>
              </w:rPr>
            </w:pPr>
            <w:r w:rsidRPr="00E56EDD">
              <w:rPr>
                <w:rFonts w:ascii="Helvetica Neue" w:eastAsia="Helvetica Neue" w:hAnsi="Helvetica Neue" w:cs="Helvetica Neue"/>
                <w:b/>
                <w:sz w:val="24"/>
                <w:szCs w:val="24"/>
              </w:rPr>
              <w:t>Method &amp; data sources</w:t>
            </w:r>
          </w:p>
        </w:tc>
        <w:tc>
          <w:tcPr>
            <w:tcW w:w="1707" w:type="dxa"/>
            <w:shd w:val="clear" w:color="auto" w:fill="B6DDE8"/>
            <w:vAlign w:val="center"/>
          </w:tcPr>
          <w:p w14:paraId="1D6C33B8" w14:textId="77777777" w:rsidR="00C978A2" w:rsidRPr="00E56EDD" w:rsidRDefault="00BD6C1F" w:rsidP="004E5371">
            <w:pPr>
              <w:jc w:val="center"/>
              <w:rPr>
                <w:rFonts w:ascii="Helvetica Neue" w:eastAsia="Helvetica Neue" w:hAnsi="Helvetica Neue" w:cs="Helvetica Neue"/>
                <w:b/>
                <w:sz w:val="24"/>
                <w:szCs w:val="24"/>
              </w:rPr>
            </w:pPr>
            <w:r w:rsidRPr="00E56EDD">
              <w:rPr>
                <w:rFonts w:ascii="Helvetica Neue" w:eastAsia="Helvetica Neue" w:hAnsi="Helvetica Neue" w:cs="Helvetica Neue"/>
                <w:b/>
                <w:sz w:val="24"/>
                <w:szCs w:val="24"/>
              </w:rPr>
              <w:t>Reporting cadence</w:t>
            </w:r>
          </w:p>
        </w:tc>
      </w:tr>
      <w:tr w:rsidR="00C978A2" w14:paraId="77D30660" w14:textId="77777777" w:rsidTr="004E5371">
        <w:tc>
          <w:tcPr>
            <w:tcW w:w="2000" w:type="dxa"/>
            <w:vAlign w:val="center"/>
          </w:tcPr>
          <w:p w14:paraId="7F658A2B" w14:textId="77777777" w:rsidR="00C978A2" w:rsidRPr="004E5371" w:rsidRDefault="00BD6C1F">
            <w:pPr>
              <w:rPr>
                <w:rFonts w:ascii="Helvetica Neue" w:eastAsia="Helvetica Neue" w:hAnsi="Helvetica Neue" w:cs="Helvetica Neue"/>
                <w:b/>
                <w:sz w:val="20"/>
                <w:szCs w:val="20"/>
              </w:rPr>
            </w:pPr>
            <w:r w:rsidRPr="004E5371">
              <w:rPr>
                <w:rFonts w:ascii="Helvetica Neue" w:eastAsia="Helvetica Neue" w:hAnsi="Helvetica Neue" w:cs="Helvetica Neue"/>
                <w:b/>
                <w:sz w:val="20"/>
                <w:szCs w:val="20"/>
              </w:rPr>
              <w:t>Percent native plant cover at buffers &amp; living shorelines</w:t>
            </w:r>
          </w:p>
        </w:tc>
        <w:tc>
          <w:tcPr>
            <w:tcW w:w="5643" w:type="dxa"/>
            <w:vAlign w:val="center"/>
          </w:tcPr>
          <w:p w14:paraId="75728E80"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 xml:space="preserve">Fixed-plot photo-points and quadrat surveys; apply Backyard Buffers species lists and maintenance guidance to track replacement of lawn-to-water edges. </w:t>
            </w:r>
          </w:p>
        </w:tc>
        <w:tc>
          <w:tcPr>
            <w:tcW w:w="1707" w:type="dxa"/>
            <w:vAlign w:val="center"/>
          </w:tcPr>
          <w:p w14:paraId="46D1C082"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Spring/fall</w:t>
            </w:r>
          </w:p>
        </w:tc>
      </w:tr>
      <w:tr w:rsidR="00C978A2" w14:paraId="10A05421" w14:textId="77777777" w:rsidTr="004E5371">
        <w:tc>
          <w:tcPr>
            <w:tcW w:w="2000" w:type="dxa"/>
            <w:vAlign w:val="center"/>
          </w:tcPr>
          <w:p w14:paraId="75A89831"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b/>
                <w:i/>
                <w:sz w:val="20"/>
                <w:szCs w:val="20"/>
              </w:rPr>
              <w:t>Spartina</w:t>
            </w:r>
            <w:r w:rsidRPr="004E5371">
              <w:rPr>
                <w:rFonts w:ascii="Helvetica Neue" w:eastAsia="Helvetica Neue" w:hAnsi="Helvetica Neue" w:cs="Helvetica Neue"/>
                <w:sz w:val="20"/>
                <w:szCs w:val="20"/>
              </w:rPr>
              <w:t xml:space="preserve"> </w:t>
            </w:r>
            <w:r w:rsidRPr="004E5371">
              <w:rPr>
                <w:rFonts w:ascii="Helvetica Neue" w:eastAsia="Helvetica Neue" w:hAnsi="Helvetica Neue" w:cs="Helvetica Neue"/>
                <w:b/>
                <w:sz w:val="20"/>
                <w:szCs w:val="20"/>
              </w:rPr>
              <w:t>survival and marsh extent in repair zones</w:t>
            </w:r>
          </w:p>
        </w:tc>
        <w:tc>
          <w:tcPr>
            <w:tcW w:w="5643" w:type="dxa"/>
            <w:vAlign w:val="center"/>
          </w:tcPr>
          <w:p w14:paraId="5FE391A6"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 xml:space="preserve">Establish transects in Overlay Marsh Repair areas; survival at 3, 12, and 24 months; map mudflat conversions to planted meadow. </w:t>
            </w:r>
          </w:p>
        </w:tc>
        <w:tc>
          <w:tcPr>
            <w:tcW w:w="1707" w:type="dxa"/>
            <w:vAlign w:val="center"/>
          </w:tcPr>
          <w:p w14:paraId="38578544"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3× in first year, then annually</w:t>
            </w:r>
          </w:p>
        </w:tc>
      </w:tr>
      <w:tr w:rsidR="00C978A2" w14:paraId="66C0AEA5" w14:textId="77777777" w:rsidTr="004E5371">
        <w:tc>
          <w:tcPr>
            <w:tcW w:w="2000" w:type="dxa"/>
            <w:vAlign w:val="center"/>
          </w:tcPr>
          <w:p w14:paraId="71C821F8" w14:textId="77777777" w:rsidR="00C978A2" w:rsidRPr="004E5371" w:rsidRDefault="00BD6C1F">
            <w:pPr>
              <w:rPr>
                <w:rFonts w:ascii="Helvetica Neue" w:eastAsia="Helvetica Neue" w:hAnsi="Helvetica Neue" w:cs="Helvetica Neue"/>
                <w:b/>
                <w:sz w:val="20"/>
                <w:szCs w:val="20"/>
              </w:rPr>
            </w:pPr>
            <w:r w:rsidRPr="004E5371">
              <w:rPr>
                <w:rFonts w:ascii="Helvetica Neue" w:eastAsia="Helvetica Neue" w:hAnsi="Helvetica Neue" w:cs="Helvetica Neue"/>
                <w:b/>
                <w:sz w:val="20"/>
                <w:szCs w:val="20"/>
              </w:rPr>
              <w:t>Species diversity / use of corridor</w:t>
            </w:r>
          </w:p>
        </w:tc>
        <w:tc>
          <w:tcPr>
            <w:tcW w:w="5643" w:type="dxa"/>
            <w:vAlign w:val="center"/>
          </w:tcPr>
          <w:p w14:paraId="25CC18D6"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 xml:space="preserve">BioBlitz species lists and repeat sampling; presence of wading birds and nekton in restored reaches; tie to education events. </w:t>
            </w:r>
          </w:p>
        </w:tc>
        <w:tc>
          <w:tcPr>
            <w:tcW w:w="1707" w:type="dxa"/>
            <w:vAlign w:val="center"/>
          </w:tcPr>
          <w:p w14:paraId="21E1993E"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At each BioBlitz + annual roll-up</w:t>
            </w:r>
          </w:p>
        </w:tc>
      </w:tr>
      <w:tr w:rsidR="00C978A2" w14:paraId="6C87C0DB" w14:textId="77777777" w:rsidTr="004E5371">
        <w:tc>
          <w:tcPr>
            <w:tcW w:w="2000" w:type="dxa"/>
            <w:vAlign w:val="center"/>
          </w:tcPr>
          <w:p w14:paraId="08F8E8F4" w14:textId="77777777" w:rsidR="00C978A2" w:rsidRPr="004E5371" w:rsidRDefault="00BD6C1F">
            <w:pPr>
              <w:rPr>
                <w:rFonts w:ascii="Helvetica Neue" w:eastAsia="Helvetica Neue" w:hAnsi="Helvetica Neue" w:cs="Helvetica Neue"/>
                <w:b/>
                <w:sz w:val="20"/>
                <w:szCs w:val="20"/>
              </w:rPr>
            </w:pPr>
            <w:r w:rsidRPr="004E5371">
              <w:rPr>
                <w:rFonts w:ascii="Helvetica Neue" w:eastAsia="Helvetica Neue" w:hAnsi="Helvetica Neue" w:cs="Helvetica Neue"/>
                <w:b/>
                <w:sz w:val="20"/>
                <w:szCs w:val="20"/>
              </w:rPr>
              <w:t>Urban canopy and heat</w:t>
            </w:r>
          </w:p>
        </w:tc>
        <w:tc>
          <w:tcPr>
            <w:tcW w:w="5643" w:type="dxa"/>
            <w:vAlign w:val="center"/>
          </w:tcPr>
          <w:p w14:paraId="500D9987"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 xml:space="preserve">Track street-area canopy change from the Overlay’s ~46% baseline (American Forests general urban target 43.3% noted for context); measure near-surface summer temperatures along routes where City data show &gt;2°F neighborhood differences. </w:t>
            </w:r>
          </w:p>
        </w:tc>
        <w:tc>
          <w:tcPr>
            <w:tcW w:w="1707" w:type="dxa"/>
            <w:vAlign w:val="center"/>
          </w:tcPr>
          <w:p w14:paraId="34C7B56C"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Biennial canopy update; seasonal heat checks</w:t>
            </w:r>
          </w:p>
        </w:tc>
      </w:tr>
    </w:tbl>
    <w:p w14:paraId="2EFE7C7C" w14:textId="77777777" w:rsidR="00C978A2" w:rsidRDefault="00BD6C1F">
      <w:pPr>
        <w:pStyle w:val="Heading4"/>
        <w:rPr>
          <w:rFonts w:ascii="Helvetica Neue" w:eastAsia="Helvetica Neue" w:hAnsi="Helvetica Neue" w:cs="Helvetica Neue"/>
          <w:b/>
          <w:color w:val="000000"/>
          <w:sz w:val="28"/>
          <w:szCs w:val="28"/>
        </w:rPr>
      </w:pPr>
      <w:r>
        <w:rPr>
          <w:rFonts w:ascii="Helvetica Neue" w:eastAsia="Helvetica Neue" w:hAnsi="Helvetica Neue" w:cs="Helvetica Neue"/>
          <w:b/>
          <w:color w:val="000000"/>
          <w:sz w:val="28"/>
          <w:szCs w:val="28"/>
        </w:rPr>
        <w:t>Social indicators</w:t>
      </w:r>
    </w:p>
    <w:p w14:paraId="73FA5C50" w14:textId="77777777" w:rsidR="00C978A2" w:rsidRDefault="00C978A2"/>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00" w:firstRow="0" w:lastRow="0" w:firstColumn="0" w:lastColumn="0" w:noHBand="0" w:noVBand="1"/>
      </w:tblPr>
      <w:tblGrid>
        <w:gridCol w:w="2024"/>
        <w:gridCol w:w="6075"/>
        <w:gridCol w:w="1251"/>
      </w:tblGrid>
      <w:tr w:rsidR="00A25F55" w14:paraId="1CCCB879" w14:textId="77777777" w:rsidTr="00632240">
        <w:trPr>
          <w:tblHeader/>
        </w:trPr>
        <w:tc>
          <w:tcPr>
            <w:tcW w:w="2024" w:type="dxa"/>
            <w:shd w:val="clear" w:color="auto" w:fill="B6DDE8"/>
            <w:vAlign w:val="center"/>
          </w:tcPr>
          <w:p w14:paraId="66B45CE6" w14:textId="77777777" w:rsidR="00C978A2" w:rsidRPr="00E56EDD" w:rsidRDefault="00BD6C1F" w:rsidP="004E5371">
            <w:pPr>
              <w:jc w:val="center"/>
              <w:rPr>
                <w:rFonts w:ascii="Helvetica Neue" w:eastAsia="Helvetica Neue" w:hAnsi="Helvetica Neue" w:cs="Helvetica Neue"/>
                <w:b/>
                <w:sz w:val="24"/>
                <w:szCs w:val="24"/>
              </w:rPr>
            </w:pPr>
            <w:r w:rsidRPr="00E56EDD">
              <w:rPr>
                <w:rFonts w:ascii="Helvetica Neue" w:eastAsia="Helvetica Neue" w:hAnsi="Helvetica Neue" w:cs="Helvetica Neue"/>
                <w:b/>
                <w:sz w:val="24"/>
                <w:szCs w:val="24"/>
              </w:rPr>
              <w:lastRenderedPageBreak/>
              <w:t>Indicator</w:t>
            </w:r>
          </w:p>
        </w:tc>
        <w:tc>
          <w:tcPr>
            <w:tcW w:w="6075" w:type="dxa"/>
            <w:shd w:val="clear" w:color="auto" w:fill="B6DDE8"/>
            <w:vAlign w:val="center"/>
          </w:tcPr>
          <w:p w14:paraId="305CDCB7" w14:textId="77777777" w:rsidR="00C978A2" w:rsidRPr="00E56EDD" w:rsidRDefault="00BD6C1F" w:rsidP="004E5371">
            <w:pPr>
              <w:jc w:val="center"/>
              <w:rPr>
                <w:rFonts w:ascii="Helvetica Neue" w:eastAsia="Helvetica Neue" w:hAnsi="Helvetica Neue" w:cs="Helvetica Neue"/>
                <w:b/>
                <w:sz w:val="24"/>
                <w:szCs w:val="24"/>
              </w:rPr>
            </w:pPr>
            <w:r w:rsidRPr="00E56EDD">
              <w:rPr>
                <w:rFonts w:ascii="Helvetica Neue" w:eastAsia="Helvetica Neue" w:hAnsi="Helvetica Neue" w:cs="Helvetica Neue"/>
                <w:b/>
                <w:sz w:val="24"/>
                <w:szCs w:val="24"/>
              </w:rPr>
              <w:t>Method &amp; data sources</w:t>
            </w:r>
          </w:p>
        </w:tc>
        <w:tc>
          <w:tcPr>
            <w:tcW w:w="1251" w:type="dxa"/>
            <w:shd w:val="clear" w:color="auto" w:fill="B6DDE8"/>
            <w:vAlign w:val="center"/>
          </w:tcPr>
          <w:p w14:paraId="758C274D" w14:textId="77777777" w:rsidR="00C978A2" w:rsidRPr="00E56EDD" w:rsidRDefault="00BD6C1F" w:rsidP="004E5371">
            <w:pPr>
              <w:jc w:val="center"/>
              <w:rPr>
                <w:rFonts w:ascii="Helvetica Neue" w:eastAsia="Helvetica Neue" w:hAnsi="Helvetica Neue" w:cs="Helvetica Neue"/>
                <w:b/>
                <w:sz w:val="24"/>
                <w:szCs w:val="24"/>
              </w:rPr>
            </w:pPr>
            <w:r w:rsidRPr="00E56EDD">
              <w:rPr>
                <w:rFonts w:ascii="Helvetica Neue" w:eastAsia="Helvetica Neue" w:hAnsi="Helvetica Neue" w:cs="Helvetica Neue"/>
                <w:b/>
                <w:sz w:val="24"/>
                <w:szCs w:val="24"/>
              </w:rPr>
              <w:t>Reporting cadence</w:t>
            </w:r>
          </w:p>
        </w:tc>
      </w:tr>
      <w:tr w:rsidR="00C978A2" w14:paraId="1B6AA7E1" w14:textId="77777777" w:rsidTr="004E5371">
        <w:tc>
          <w:tcPr>
            <w:tcW w:w="2024" w:type="dxa"/>
            <w:vAlign w:val="center"/>
          </w:tcPr>
          <w:p w14:paraId="74CDCB67" w14:textId="77777777" w:rsidR="00C978A2" w:rsidRPr="004E5371" w:rsidRDefault="00BD6C1F">
            <w:pPr>
              <w:rPr>
                <w:rFonts w:ascii="Helvetica Neue" w:eastAsia="Helvetica Neue" w:hAnsi="Helvetica Neue" w:cs="Helvetica Neue"/>
                <w:b/>
                <w:sz w:val="20"/>
                <w:szCs w:val="20"/>
              </w:rPr>
            </w:pPr>
            <w:r w:rsidRPr="004E5371">
              <w:rPr>
                <w:rFonts w:ascii="Helvetica Neue" w:eastAsia="Helvetica Neue" w:hAnsi="Helvetica Neue" w:cs="Helvetica Neue"/>
                <w:b/>
                <w:sz w:val="20"/>
                <w:szCs w:val="20"/>
              </w:rPr>
              <w:t>Visitor usage at access nodes</w:t>
            </w:r>
          </w:p>
        </w:tc>
        <w:tc>
          <w:tcPr>
            <w:tcW w:w="6075" w:type="dxa"/>
            <w:vAlign w:val="center"/>
          </w:tcPr>
          <w:p w14:paraId="16011945"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 xml:space="preserve">Passive counters and short intercept surveys at 9th Ave, 10th Ave, Grove St, </w:t>
            </w:r>
            <w:proofErr w:type="spellStart"/>
            <w:r w:rsidRPr="004E5371">
              <w:rPr>
                <w:rFonts w:ascii="Helvetica Neue" w:eastAsia="Helvetica Neue" w:hAnsi="Helvetica Neue" w:cs="Helvetica Neue"/>
                <w:sz w:val="20"/>
                <w:szCs w:val="20"/>
              </w:rPr>
              <w:t>Longborough</w:t>
            </w:r>
            <w:proofErr w:type="spellEnd"/>
            <w:r w:rsidRPr="004E5371">
              <w:rPr>
                <w:rFonts w:ascii="Helvetica Neue" w:eastAsia="Helvetica Neue" w:hAnsi="Helvetica Neue" w:cs="Helvetica Neue"/>
                <w:sz w:val="20"/>
                <w:szCs w:val="20"/>
              </w:rPr>
              <w:t xml:space="preserve">; note tide stage for safety patterns. </w:t>
            </w:r>
          </w:p>
        </w:tc>
        <w:tc>
          <w:tcPr>
            <w:tcW w:w="1251" w:type="dxa"/>
            <w:vAlign w:val="center"/>
          </w:tcPr>
          <w:p w14:paraId="4333204B"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Quarterly</w:t>
            </w:r>
          </w:p>
        </w:tc>
      </w:tr>
      <w:tr w:rsidR="00C978A2" w14:paraId="2E52D9C1" w14:textId="77777777" w:rsidTr="004E5371">
        <w:tc>
          <w:tcPr>
            <w:tcW w:w="2024" w:type="dxa"/>
            <w:vAlign w:val="center"/>
          </w:tcPr>
          <w:p w14:paraId="65B712EA" w14:textId="77777777" w:rsidR="00C978A2" w:rsidRPr="004E5371" w:rsidRDefault="00BD6C1F">
            <w:pPr>
              <w:rPr>
                <w:rFonts w:ascii="Helvetica Neue" w:eastAsia="Helvetica Neue" w:hAnsi="Helvetica Neue" w:cs="Helvetica Neue"/>
                <w:b/>
                <w:sz w:val="20"/>
                <w:szCs w:val="20"/>
              </w:rPr>
            </w:pPr>
            <w:r w:rsidRPr="004E5371">
              <w:rPr>
                <w:rFonts w:ascii="Helvetica Neue" w:eastAsia="Helvetica Neue" w:hAnsi="Helvetica Neue" w:cs="Helvetica Neue"/>
                <w:b/>
                <w:sz w:val="20"/>
                <w:szCs w:val="20"/>
              </w:rPr>
              <w:t>Public access points delivered / improved</w:t>
            </w:r>
          </w:p>
        </w:tc>
        <w:tc>
          <w:tcPr>
            <w:tcW w:w="6075" w:type="dxa"/>
            <w:vAlign w:val="center"/>
          </w:tcPr>
          <w:p w14:paraId="3B5D9358" w14:textId="77777777" w:rsidR="00C978A2" w:rsidRPr="004E5371" w:rsidRDefault="00BD6C1F">
            <w:pPr>
              <w:rPr>
                <w:rFonts w:ascii="Helvetica Neue" w:eastAsia="Helvetica Neue" w:hAnsi="Helvetica Neue" w:cs="Helvetica Neue"/>
                <w:sz w:val="20"/>
                <w:szCs w:val="20"/>
              </w:rPr>
            </w:pPr>
            <w:r w:rsidRPr="004E5371">
              <w:rPr>
                <w:rFonts w:ascii="Arial Unicode MS" w:eastAsia="Arial Unicode MS" w:hAnsi="Arial Unicode MS" w:cs="Arial Unicode MS"/>
                <w:sz w:val="20"/>
                <w:szCs w:val="20"/>
              </w:rPr>
              <w:t xml:space="preserve">Count of rights-of-way brought to flood-tolerant standard (e.g., 9th Ave ROW ≈100 ft × 60 ft path/bench/buffer) and documented with easements for long-term protection and CRS open-space credit. </w:t>
            </w:r>
          </w:p>
        </w:tc>
        <w:tc>
          <w:tcPr>
            <w:tcW w:w="1251" w:type="dxa"/>
            <w:vAlign w:val="center"/>
          </w:tcPr>
          <w:p w14:paraId="0FEA65DF"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Annual</w:t>
            </w:r>
          </w:p>
        </w:tc>
      </w:tr>
      <w:tr w:rsidR="00C978A2" w14:paraId="359E404D" w14:textId="77777777" w:rsidTr="004E5371">
        <w:tc>
          <w:tcPr>
            <w:tcW w:w="2024" w:type="dxa"/>
            <w:vAlign w:val="center"/>
          </w:tcPr>
          <w:p w14:paraId="3B788E5D" w14:textId="77777777" w:rsidR="00C978A2" w:rsidRPr="004E5371" w:rsidRDefault="00BD6C1F">
            <w:pPr>
              <w:rPr>
                <w:rFonts w:ascii="Helvetica Neue" w:eastAsia="Helvetica Neue" w:hAnsi="Helvetica Neue" w:cs="Helvetica Neue"/>
                <w:b/>
                <w:sz w:val="20"/>
                <w:szCs w:val="20"/>
              </w:rPr>
            </w:pPr>
            <w:r w:rsidRPr="004E5371">
              <w:rPr>
                <w:rFonts w:ascii="Helvetica Neue" w:eastAsia="Helvetica Neue" w:hAnsi="Helvetica Neue" w:cs="Helvetica Neue"/>
                <w:b/>
                <w:sz w:val="20"/>
                <w:szCs w:val="20"/>
              </w:rPr>
              <w:t>Stewardship participation</w:t>
            </w:r>
          </w:p>
        </w:tc>
        <w:tc>
          <w:tcPr>
            <w:tcW w:w="6075" w:type="dxa"/>
            <w:vAlign w:val="center"/>
          </w:tcPr>
          <w:p w14:paraId="1AFA6A0B"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 xml:space="preserve">Volunteer hours and event counts (clean-ups, plantings, Beach/River Sweep); student-interest roster growth for M.A.R.S.H. Project </w:t>
            </w:r>
          </w:p>
        </w:tc>
        <w:tc>
          <w:tcPr>
            <w:tcW w:w="1251" w:type="dxa"/>
            <w:vAlign w:val="center"/>
          </w:tcPr>
          <w:p w14:paraId="13C2DCD3"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Quarterly</w:t>
            </w:r>
          </w:p>
        </w:tc>
      </w:tr>
      <w:tr w:rsidR="00C978A2" w14:paraId="3E5CB457" w14:textId="77777777" w:rsidTr="004E5371">
        <w:tc>
          <w:tcPr>
            <w:tcW w:w="2024" w:type="dxa"/>
            <w:vAlign w:val="center"/>
          </w:tcPr>
          <w:p w14:paraId="1315A5EA" w14:textId="77777777" w:rsidR="00C978A2" w:rsidRPr="004E5371" w:rsidRDefault="00BD6C1F">
            <w:pPr>
              <w:rPr>
                <w:rFonts w:ascii="Helvetica Neue" w:eastAsia="Helvetica Neue" w:hAnsi="Helvetica Neue" w:cs="Helvetica Neue"/>
                <w:b/>
                <w:sz w:val="20"/>
                <w:szCs w:val="20"/>
              </w:rPr>
            </w:pPr>
            <w:r w:rsidRPr="004E5371">
              <w:rPr>
                <w:rFonts w:ascii="Helvetica Neue" w:eastAsia="Helvetica Neue" w:hAnsi="Helvetica Neue" w:cs="Helvetica Neue"/>
                <w:b/>
                <w:sz w:val="20"/>
                <w:szCs w:val="20"/>
              </w:rPr>
              <w:t>Data transparency &amp; use</w:t>
            </w:r>
          </w:p>
        </w:tc>
        <w:tc>
          <w:tcPr>
            <w:tcW w:w="6075" w:type="dxa"/>
            <w:vAlign w:val="center"/>
          </w:tcPr>
          <w:p w14:paraId="408AB09D"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 xml:space="preserve">Uptime of the open data portal; # of community downloads/visualizations; citations in City/partner reports. </w:t>
            </w:r>
          </w:p>
        </w:tc>
        <w:tc>
          <w:tcPr>
            <w:tcW w:w="1251" w:type="dxa"/>
            <w:vAlign w:val="center"/>
          </w:tcPr>
          <w:p w14:paraId="23A65020" w14:textId="77777777" w:rsidR="00C978A2" w:rsidRPr="004E5371" w:rsidRDefault="00BD6C1F">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Quarterly</w:t>
            </w:r>
          </w:p>
        </w:tc>
      </w:tr>
    </w:tbl>
    <w:p w14:paraId="057F49D9"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How indicators drive adaptation.</w:t>
      </w:r>
      <w:r>
        <w:rPr>
          <w:rFonts w:ascii="Helvetica Neue" w:eastAsia="Helvetica Neue" w:hAnsi="Helvetica Neue" w:cs="Helvetica Neue"/>
          <w:color w:val="000000"/>
          <w:sz w:val="24"/>
          <w:szCs w:val="24"/>
        </w:rPr>
        <w:t xml:space="preserve"> Results will be reviewed with partners every quarter and at an annual “State of Halsey Creek” meeting. Sites that show repeated backflow or slow draw-down will be prioritized for additional storage or culvert work; plant communities that fail targets for native cover or </w:t>
      </w:r>
      <w:r>
        <w:rPr>
          <w:rFonts w:ascii="Helvetica Neue" w:eastAsia="Helvetica Neue" w:hAnsi="Helvetica Neue" w:cs="Helvetica Neue"/>
          <w:i/>
          <w:color w:val="000000"/>
          <w:sz w:val="24"/>
          <w:szCs w:val="24"/>
        </w:rPr>
        <w:t>Spartina</w:t>
      </w:r>
      <w:r>
        <w:rPr>
          <w:rFonts w:ascii="Helvetica Neue" w:eastAsia="Helvetica Neue" w:hAnsi="Helvetica Neue" w:cs="Helvetica Neue"/>
          <w:b/>
          <w:i/>
          <w:color w:val="000000"/>
          <w:sz w:val="24"/>
          <w:szCs w:val="24"/>
        </w:rPr>
        <w:t xml:space="preserve"> </w:t>
      </w:r>
      <w:r>
        <w:rPr>
          <w:rFonts w:ascii="Helvetica Neue" w:eastAsia="Helvetica Neue" w:hAnsi="Helvetica Neue" w:cs="Helvetica Neue"/>
          <w:color w:val="000000"/>
          <w:sz w:val="24"/>
          <w:szCs w:val="24"/>
        </w:rPr>
        <w:t>survival will trigger replanting and invasive management; access nodes with high use but recurrent inundation near HAT</w:t>
      </w:r>
      <w:r>
        <w:rPr>
          <w:rFonts w:ascii="Helvetica Neue" w:eastAsia="Helvetica Neue" w:hAnsi="Helvetica Neue" w:cs="Helvetica Neue"/>
          <w:b/>
          <w:color w:val="000000"/>
          <w:sz w:val="24"/>
          <w:szCs w:val="24"/>
        </w:rPr>
        <w:t xml:space="preserve"> </w:t>
      </w:r>
      <w:r>
        <w:rPr>
          <w:rFonts w:ascii="Helvetica Neue" w:eastAsia="Helvetica Neue" w:hAnsi="Helvetica Neue" w:cs="Helvetica Neue"/>
          <w:color w:val="000000"/>
          <w:sz w:val="24"/>
          <w:szCs w:val="24"/>
        </w:rPr>
        <w:t xml:space="preserve">will be adjusted with set-backs or flood-tolerant materials. In this way, monitoring translates directly into maintenance and design updates while documenting the flood-risk, biodiversity, cooling, and education benefits the City seeks through its Living with Water program. </w:t>
      </w:r>
    </w:p>
    <w:p w14:paraId="7F40ADF2" w14:textId="77777777" w:rsidR="00C978A2" w:rsidRDefault="00BD6C1F">
      <w:pPr>
        <w:spacing w:before="280" w:after="280" w:line="240" w:lineRule="auto"/>
        <w:rPr>
          <w:rFonts w:ascii="Helvetica Neue" w:eastAsia="Helvetica Neue" w:hAnsi="Helvetica Neue" w:cs="Helvetica Neue"/>
          <w:sz w:val="28"/>
          <w:szCs w:val="28"/>
        </w:rPr>
      </w:pPr>
      <w:r>
        <w:rPr>
          <w:rFonts w:ascii="Helvetica Neue" w:eastAsia="Helvetica Neue" w:hAnsi="Helvetica Neue" w:cs="Helvetica Neue"/>
          <w:b/>
          <w:sz w:val="28"/>
          <w:szCs w:val="28"/>
        </w:rPr>
        <w:t>Monitoring Plan</w:t>
      </w:r>
    </w:p>
    <w:p w14:paraId="6F5E0BE1"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 xml:space="preserve">This program treats monitoring as a public good. The project brief commits to open-source water-level monitoring co-managed by students and residents, with design charrettes that turn observations into projects. The draft timeline sets the cadence - measurements begin in mid-August, paired with neighborhood surveys and a fall BioBlitz/Beach–River Sweep - so data collection and stewardship reinforce each other from the start. All water-level data will be referenced to Charleston’s tide station (NOAA 8665530) and the Highest Astronomical Tide (HAT = 7.26 ft MLLW) used in the Hydrology Overlay to delineate marsh-process limits; that keeps access designs and marsh repair grounded in realistic high-tide conditions and the City’s emphasis on compound flooding (rainfall coincident with high tide). </w:t>
      </w:r>
    </w:p>
    <w:p w14:paraId="05FAB765"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Who does what</w:t>
      </w:r>
    </w:p>
    <w:p w14:paraId="7E5A4C85" w14:textId="77777777" w:rsidR="00C978A2" w:rsidRDefault="00BD6C1F">
      <w:pPr>
        <w:numPr>
          <w:ilvl w:val="0"/>
          <w:numId w:val="10"/>
        </w:numPr>
        <w:pBdr>
          <w:top w:val="nil"/>
          <w:left w:val="nil"/>
          <w:bottom w:val="nil"/>
          <w:right w:val="nil"/>
          <w:between w:val="nil"/>
        </w:pBdr>
        <w:spacing w:before="280"/>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lastRenderedPageBreak/>
        <w:t>Citizen scientists (WTNA/M.A.R.S.H.)</w:t>
      </w:r>
      <w:r>
        <w:rPr>
          <w:rFonts w:ascii="Helvetica Neue" w:eastAsia="Helvetica Neue" w:hAnsi="Helvetica Neue" w:cs="Helvetica Neue"/>
          <w:color w:val="000000"/>
          <w:sz w:val="24"/>
          <w:szCs w:val="24"/>
        </w:rPr>
        <w:t xml:space="preserve"> deploy and tend loggers at access nodes, run litter/vegetation surveys, and document sunny-day flooding with standardized photo-points. The student-interest roster is used to assign tasks and track hours. </w:t>
      </w:r>
    </w:p>
    <w:p w14:paraId="6936784F" w14:textId="77777777" w:rsidR="00C978A2" w:rsidRDefault="00BD6C1F">
      <w:pPr>
        <w:numPr>
          <w:ilvl w:val="0"/>
          <w:numId w:val="10"/>
        </w:numPr>
        <w:pBdr>
          <w:top w:val="nil"/>
          <w:left w:val="nil"/>
          <w:bottom w:val="nil"/>
          <w:right w:val="nil"/>
          <w:between w:val="nil"/>
        </w:pBdr>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College of Charleston labs</w:t>
      </w:r>
      <w:r>
        <w:rPr>
          <w:rFonts w:ascii="Helvetica Neue" w:eastAsia="Helvetica Neue" w:hAnsi="Helvetica Neue" w:cs="Helvetica Neue"/>
          <w:color w:val="000000"/>
          <w:sz w:val="24"/>
          <w:szCs w:val="24"/>
        </w:rPr>
        <w:t xml:space="preserve"> manage sensor calibration, data QA/QC, and analysis; they host the open repository and help translate findings into pilot designs through charrettes. </w:t>
      </w:r>
    </w:p>
    <w:p w14:paraId="69B2616A" w14:textId="77777777" w:rsidR="00C978A2" w:rsidRDefault="00BD6C1F">
      <w:pPr>
        <w:numPr>
          <w:ilvl w:val="0"/>
          <w:numId w:val="10"/>
        </w:numPr>
        <w:pBdr>
          <w:top w:val="nil"/>
          <w:left w:val="nil"/>
          <w:bottom w:val="nil"/>
          <w:right w:val="nil"/>
          <w:between w:val="nil"/>
        </w:pBdr>
        <w:spacing w:after="280"/>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City divisions (Stormwater/Design/Resilience)</w:t>
      </w:r>
      <w:r>
        <w:rPr>
          <w:rFonts w:ascii="Helvetica Neue" w:eastAsia="Helvetica Neue" w:hAnsi="Helvetica Neue" w:cs="Helvetica Neue"/>
          <w:color w:val="000000"/>
          <w:sz w:val="24"/>
          <w:szCs w:val="24"/>
        </w:rPr>
        <w:t xml:space="preserve"> integrate results into modeling and maintenance - especially for outfalls/culverts and green-infrastructure O&amp;M under the Stormwater Design Standards Manual. </w:t>
      </w:r>
    </w:p>
    <w:p w14:paraId="7B4FFCDD"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Sensor network and sampling cadence</w:t>
      </w:r>
    </w:p>
    <w:p w14:paraId="46A4B6ED" w14:textId="77777777" w:rsidR="00C978A2" w:rsidRDefault="00BD6C1F">
      <w:pPr>
        <w:numPr>
          <w:ilvl w:val="0"/>
          <w:numId w:val="11"/>
        </w:numPr>
        <w:pBdr>
          <w:top w:val="nil"/>
          <w:left w:val="nil"/>
          <w:bottom w:val="nil"/>
          <w:right w:val="nil"/>
          <w:between w:val="nil"/>
        </w:pBdr>
        <w:spacing w:before="280"/>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Water-level loggers</w:t>
      </w:r>
      <w:r>
        <w:rPr>
          <w:rFonts w:ascii="Helvetica Neue" w:eastAsia="Helvetica Neue" w:hAnsi="Helvetica Neue" w:cs="Helvetica Neue"/>
          <w:color w:val="000000"/>
          <w:sz w:val="24"/>
          <w:szCs w:val="24"/>
        </w:rPr>
        <w:t xml:space="preserve"> at low outfalls and along the marsh edge record tides and backflow; sampling is continuous (high-frequency logging) with event memos generated when levels approach or exceed HAT 7.26 ft MLLW. </w:t>
      </w:r>
    </w:p>
    <w:p w14:paraId="380A79B1" w14:textId="77777777" w:rsidR="00C978A2" w:rsidRDefault="00BD6C1F">
      <w:pPr>
        <w:numPr>
          <w:ilvl w:val="0"/>
          <w:numId w:val="11"/>
        </w:numPr>
        <w:pBdr>
          <w:top w:val="nil"/>
          <w:left w:val="nil"/>
          <w:bottom w:val="nil"/>
          <w:right w:val="nil"/>
          <w:between w:val="nil"/>
        </w:pBdr>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Rain gauges / flow meters</w:t>
      </w:r>
      <w:r>
        <w:rPr>
          <w:rFonts w:ascii="Helvetica Neue" w:eastAsia="Helvetica Neue" w:hAnsi="Helvetica Neue" w:cs="Helvetica Neue"/>
          <w:color w:val="000000"/>
          <w:sz w:val="24"/>
          <w:szCs w:val="24"/>
        </w:rPr>
        <w:t xml:space="preserve"> at representative upland GSI test cells measure draw-down and peak shaving during storms to support the City’s compound-flood modeling emphasis. </w:t>
      </w:r>
    </w:p>
    <w:p w14:paraId="04EB3BBE" w14:textId="77777777" w:rsidR="00C978A2" w:rsidRDefault="00BD6C1F">
      <w:pPr>
        <w:numPr>
          <w:ilvl w:val="0"/>
          <w:numId w:val="11"/>
        </w:numPr>
        <w:pBdr>
          <w:top w:val="nil"/>
          <w:left w:val="nil"/>
          <w:bottom w:val="nil"/>
          <w:right w:val="nil"/>
          <w:between w:val="nil"/>
        </w:pBdr>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Ecology plots</w:t>
      </w:r>
      <w:r>
        <w:rPr>
          <w:rFonts w:ascii="Helvetica Neue" w:eastAsia="Helvetica Neue" w:hAnsi="Helvetica Neue" w:cs="Helvetica Neue"/>
          <w:color w:val="000000"/>
          <w:sz w:val="24"/>
          <w:szCs w:val="24"/>
        </w:rPr>
        <w:t xml:space="preserve"> in marsh-repair zones and backyard buffers track</w:t>
      </w:r>
      <w:r>
        <w:rPr>
          <w:rFonts w:ascii="Helvetica Neue" w:eastAsia="Helvetica Neue" w:hAnsi="Helvetica Neue" w:cs="Helvetica Neue"/>
          <w:i/>
          <w:color w:val="000000"/>
          <w:sz w:val="24"/>
          <w:szCs w:val="24"/>
        </w:rPr>
        <w:t xml:space="preserve"> Spartina</w:t>
      </w:r>
      <w:r>
        <w:rPr>
          <w:rFonts w:ascii="Helvetica Neue" w:eastAsia="Helvetica Neue" w:hAnsi="Helvetica Neue" w:cs="Helvetica Neue"/>
          <w:color w:val="000000"/>
          <w:sz w:val="24"/>
          <w:szCs w:val="24"/>
        </w:rPr>
        <w:t xml:space="preserve"> survival and native-cover gains during spring/fall campaigns. </w:t>
      </w:r>
    </w:p>
    <w:p w14:paraId="4F5FA397" w14:textId="77777777" w:rsidR="00C978A2" w:rsidRDefault="00BD6C1F">
      <w:pPr>
        <w:numPr>
          <w:ilvl w:val="0"/>
          <w:numId w:val="11"/>
        </w:numPr>
        <w:pBdr>
          <w:top w:val="nil"/>
          <w:left w:val="nil"/>
          <w:bottom w:val="nil"/>
          <w:right w:val="nil"/>
          <w:between w:val="nil"/>
        </w:pBdr>
        <w:spacing w:after="280"/>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Community events</w:t>
      </w:r>
      <w:r>
        <w:rPr>
          <w:rFonts w:ascii="Helvetica Neue" w:eastAsia="Helvetica Neue" w:hAnsi="Helvetica Neue" w:cs="Helvetica Neue"/>
          <w:color w:val="000000"/>
          <w:sz w:val="24"/>
          <w:szCs w:val="24"/>
        </w:rPr>
        <w:t xml:space="preserve"> (BioBlitz; Beach/River Sweep) provide seasonal species lists and shoreline-condition checks that feed the annual roll-up. </w:t>
      </w:r>
    </w:p>
    <w:p w14:paraId="2313C135"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Shared dashboard and data governance.</w:t>
      </w:r>
      <w:r>
        <w:rPr>
          <w:rFonts w:ascii="Helvetica Neue" w:eastAsia="Helvetica Neue" w:hAnsi="Helvetica Neue" w:cs="Helvetica Neue"/>
          <w:color w:val="000000"/>
          <w:sz w:val="24"/>
          <w:szCs w:val="24"/>
        </w:rPr>
        <w:t xml:space="preserve"> An open web dashboard will display live water-level traces (tide-referenced), rainfall, site photos, and simple analytics (e.g., number of sunny-day flooding hours per month). Raw data and methods live in a public repository linked from the dashboard; every series carries metadata fields for sensor ID, location, datum, calibration date, QA/QC status, and maintainer. The dashboard doubles as a public log for engagement activities (</w:t>
      </w:r>
      <w:proofErr w:type="spellStart"/>
      <w:r>
        <w:rPr>
          <w:rFonts w:ascii="Helvetica Neue" w:eastAsia="Helvetica Neue" w:hAnsi="Helvetica Neue" w:cs="Helvetica Neue"/>
          <w:color w:val="000000"/>
          <w:sz w:val="24"/>
          <w:szCs w:val="24"/>
        </w:rPr>
        <w:t>walkshops</w:t>
      </w:r>
      <w:proofErr w:type="spellEnd"/>
      <w:r>
        <w:rPr>
          <w:rFonts w:ascii="Helvetica Neue" w:eastAsia="Helvetica Neue" w:hAnsi="Helvetica Neue" w:cs="Helvetica Neue"/>
          <w:color w:val="000000"/>
          <w:sz w:val="24"/>
          <w:szCs w:val="24"/>
        </w:rPr>
        <w:t xml:space="preserve">, plantings, clean-ups) so residents can see how monitoring drives design and maintenance. </w:t>
      </w:r>
    </w:p>
    <w:p w14:paraId="47E7D091"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Maintenance tracking protocols.</w:t>
      </w:r>
    </w:p>
    <w:p w14:paraId="23391B00" w14:textId="77777777" w:rsidR="00C978A2" w:rsidRDefault="00BD6C1F">
      <w:pPr>
        <w:numPr>
          <w:ilvl w:val="0"/>
          <w:numId w:val="12"/>
        </w:numPr>
        <w:pBdr>
          <w:top w:val="nil"/>
          <w:left w:val="nil"/>
          <w:bottom w:val="nil"/>
          <w:right w:val="nil"/>
          <w:between w:val="nil"/>
        </w:pBdr>
        <w:spacing w:before="280"/>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Asset register.</w:t>
      </w:r>
      <w:r>
        <w:rPr>
          <w:rFonts w:ascii="Helvetica Neue" w:eastAsia="Helvetica Neue" w:hAnsi="Helvetica Neue" w:cs="Helvetica Neue"/>
          <w:color w:val="000000"/>
          <w:sz w:val="24"/>
          <w:szCs w:val="24"/>
        </w:rPr>
        <w:t xml:space="preserve"> Each pilot site keeps an SCM/shoreline “asset card” (owner, location, design capacity, inspection frequency) consistent with the City’s Stormwater Manual. Inspections occur after qualifying storms and at set intervals, with photo-verification and work orders when performance drops (e.g., clogged inlets, media settlement, invasive regrowth). </w:t>
      </w:r>
    </w:p>
    <w:p w14:paraId="60CD9E0C" w14:textId="77777777" w:rsidR="00C978A2" w:rsidRDefault="00BD6C1F">
      <w:pPr>
        <w:numPr>
          <w:ilvl w:val="0"/>
          <w:numId w:val="12"/>
        </w:numPr>
        <w:pBdr>
          <w:top w:val="nil"/>
          <w:left w:val="nil"/>
          <w:bottom w:val="nil"/>
          <w:right w:val="nil"/>
          <w:between w:val="nil"/>
        </w:pBdr>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lastRenderedPageBreak/>
        <w:t>Issue flags.</w:t>
      </w:r>
      <w:r>
        <w:rPr>
          <w:rFonts w:ascii="Helvetica Neue" w:eastAsia="Helvetica Neue" w:hAnsi="Helvetica Neue" w:cs="Helvetica Neue"/>
          <w:color w:val="000000"/>
          <w:sz w:val="24"/>
          <w:szCs w:val="24"/>
        </w:rPr>
        <w:t xml:space="preserve"> Sensor alerts and citizen reports trigger field checks for outfall backflow, culvert blockage, or shoreline erosion. Findings and fixes are logged to the dashboard to close the loop between data and O&amp;M.</w:t>
      </w:r>
    </w:p>
    <w:p w14:paraId="4B352466" w14:textId="77777777" w:rsidR="00C978A2" w:rsidRDefault="00BD6C1F">
      <w:pPr>
        <w:numPr>
          <w:ilvl w:val="0"/>
          <w:numId w:val="12"/>
        </w:numPr>
        <w:pBdr>
          <w:top w:val="nil"/>
          <w:left w:val="nil"/>
          <w:bottom w:val="nil"/>
          <w:right w:val="nil"/>
          <w:between w:val="nil"/>
        </w:pBdr>
        <w:spacing w:after="280"/>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Annual synthesis.</w:t>
      </w:r>
      <w:r>
        <w:rPr>
          <w:rFonts w:ascii="Helvetica Neue" w:eastAsia="Helvetica Neue" w:hAnsi="Helvetica Neue" w:cs="Helvetica Neue"/>
          <w:color w:val="000000"/>
          <w:sz w:val="24"/>
          <w:szCs w:val="24"/>
        </w:rPr>
        <w:t xml:space="preserve"> Partners produce a “State of Halsey Creek” memo each year summarizing hydrologic/ecologic/social indicators, lessons, and the next year’s maintenance and pilot priorities, keeping the program aligned with the City’s Living with Water</w:t>
      </w:r>
      <w:r>
        <w:rPr>
          <w:rFonts w:ascii="Helvetica Neue" w:eastAsia="Helvetica Neue" w:hAnsi="Helvetica Neue" w:cs="Helvetica Neue"/>
          <w:b/>
          <w:color w:val="000000"/>
          <w:sz w:val="24"/>
          <w:szCs w:val="24"/>
        </w:rPr>
        <w:t xml:space="preserve"> </w:t>
      </w:r>
      <w:r>
        <w:rPr>
          <w:rFonts w:ascii="Helvetica Neue" w:eastAsia="Helvetica Neue" w:hAnsi="Helvetica Neue" w:cs="Helvetica Neue"/>
          <w:color w:val="000000"/>
          <w:sz w:val="24"/>
          <w:szCs w:val="24"/>
        </w:rPr>
        <w:t xml:space="preserve">direction on compound flooding. </w:t>
      </w:r>
    </w:p>
    <w:p w14:paraId="50C2486D" w14:textId="77777777" w:rsidR="00C978A2" w:rsidRDefault="00BD6C1F">
      <w:pPr>
        <w:spacing w:before="280" w:after="280" w:line="240" w:lineRule="auto"/>
        <w:rPr>
          <w:rFonts w:ascii="Helvetica Neue" w:eastAsia="Helvetica Neue" w:hAnsi="Helvetica Neue" w:cs="Helvetica Neue"/>
          <w:sz w:val="28"/>
          <w:szCs w:val="28"/>
        </w:rPr>
      </w:pPr>
      <w:r>
        <w:rPr>
          <w:rFonts w:ascii="Helvetica Neue" w:eastAsia="Helvetica Neue" w:hAnsi="Helvetica Neue" w:cs="Helvetica Neue"/>
          <w:b/>
          <w:sz w:val="28"/>
          <w:szCs w:val="28"/>
        </w:rPr>
        <w:t>Adaptive Feedback Loops</w:t>
      </w:r>
    </w:p>
    <w:p w14:paraId="4861629A"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 xml:space="preserve">This plan closes the loop between what residents and students measure and what the City designs, permits, and maintains. The project brief commits to open-source water-level monitoring co-managed by students and residents, and the engagement timeline sets an early cadence for field work - measurements beginning in mid-August with neighborhood surveys and a fall BioBlitz/Beach–River Sweep. These activities feed the City’s emphasis on modeling and managing compound flooding (rainfall coincident with elevated tides) so that adaptation decisions respond to real conditions, not averages. </w:t>
      </w:r>
    </w:p>
    <w:p w14:paraId="5B108217" w14:textId="77777777" w:rsidR="00C978A2" w:rsidRDefault="00BD6C1F">
      <w:pPr>
        <w:pBdr>
          <w:top w:val="nil"/>
          <w:left w:val="nil"/>
          <w:bottom w:val="nil"/>
          <w:right w:val="nil"/>
          <w:between w:val="nil"/>
        </w:pBdr>
        <w:spacing w:line="240" w:lineRule="auto"/>
        <w:rPr>
          <w:rFonts w:ascii="Helvetica Neue" w:eastAsia="Helvetica Neue" w:hAnsi="Helvetica Neue" w:cs="Helvetica Neue"/>
          <w:color w:val="000000"/>
          <w:sz w:val="28"/>
          <w:szCs w:val="28"/>
        </w:rPr>
      </w:pPr>
      <w:r>
        <w:rPr>
          <w:rFonts w:ascii="Helvetica Neue" w:eastAsia="Helvetica Neue" w:hAnsi="Helvetica Neue" w:cs="Helvetica Neue"/>
          <w:b/>
          <w:color w:val="000000"/>
          <w:sz w:val="28"/>
          <w:szCs w:val="28"/>
        </w:rPr>
        <w:t>Evaluation schedule</w:t>
      </w:r>
    </w:p>
    <w:p w14:paraId="235B8586" w14:textId="77777777" w:rsidR="00C978A2" w:rsidRDefault="00BD6C1F">
      <w:pPr>
        <w:numPr>
          <w:ilvl w:val="0"/>
          <w:numId w:val="13"/>
        </w:numPr>
        <w:pBdr>
          <w:top w:val="nil"/>
          <w:left w:val="nil"/>
          <w:bottom w:val="nil"/>
          <w:right w:val="nil"/>
          <w:between w:val="nil"/>
        </w:pBdr>
        <w:spacing w:before="280"/>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Monthly operations checks</w:t>
      </w:r>
      <w:r>
        <w:rPr>
          <w:rFonts w:ascii="Helvetica Neue" w:eastAsia="Helvetica Neue" w:hAnsi="Helvetica Neue" w:cs="Helvetica Neue"/>
          <w:color w:val="000000"/>
          <w:sz w:val="24"/>
          <w:szCs w:val="24"/>
        </w:rPr>
        <w:t xml:space="preserve"> led by the City and College of Charleston validate sensors, review sunny-day flooding logs, and issue work orders for outfalls, culverts, and SCM maintenance under the Stormwater Design Standards Manual</w:t>
      </w:r>
      <w:r>
        <w:rPr>
          <w:rFonts w:ascii="Helvetica Neue" w:eastAsia="Helvetica Neue" w:hAnsi="Helvetica Neue" w:cs="Helvetica Neue"/>
          <w:b/>
          <w:color w:val="000000"/>
          <w:sz w:val="24"/>
          <w:szCs w:val="24"/>
        </w:rPr>
        <w:t xml:space="preserve">. </w:t>
      </w:r>
    </w:p>
    <w:p w14:paraId="091E1F01" w14:textId="77777777" w:rsidR="00C978A2" w:rsidRDefault="00BD6C1F">
      <w:pPr>
        <w:numPr>
          <w:ilvl w:val="0"/>
          <w:numId w:val="13"/>
        </w:numPr>
        <w:pBdr>
          <w:top w:val="nil"/>
          <w:left w:val="nil"/>
          <w:bottom w:val="nil"/>
          <w:right w:val="nil"/>
          <w:between w:val="nil"/>
        </w:pBdr>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Quarterly corridor reviews</w:t>
      </w:r>
      <w:r>
        <w:rPr>
          <w:rFonts w:ascii="Helvetica Neue" w:eastAsia="Helvetica Neue" w:hAnsi="Helvetica Neue" w:cs="Helvetica Neue"/>
          <w:color w:val="000000"/>
          <w:sz w:val="24"/>
          <w:szCs w:val="24"/>
        </w:rPr>
        <w:t xml:space="preserve"> (City divisions, WTNA, PSC, academic partners) compare hydrologic, ecological, and social indicators; if targets trend off-track, the team adjusts maintenance or design for the next quarter. These reviews align with the engagement calendar that launched with August field measurements and seasonal community events. </w:t>
      </w:r>
    </w:p>
    <w:p w14:paraId="63981B1D" w14:textId="77777777" w:rsidR="00C978A2" w:rsidRDefault="00BD6C1F">
      <w:pPr>
        <w:numPr>
          <w:ilvl w:val="0"/>
          <w:numId w:val="13"/>
        </w:numPr>
        <w:pBdr>
          <w:top w:val="nil"/>
          <w:left w:val="nil"/>
          <w:bottom w:val="nil"/>
          <w:right w:val="nil"/>
          <w:between w:val="nil"/>
        </w:pBdr>
        <w:spacing w:after="280"/>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Annual “State of Halsey Creek” update</w:t>
      </w:r>
      <w:r>
        <w:rPr>
          <w:rFonts w:ascii="Helvetica Neue" w:eastAsia="Helvetica Neue" w:hAnsi="Helvetica Neue" w:cs="Helvetica Neue"/>
          <w:color w:val="000000"/>
          <w:sz w:val="24"/>
          <w:szCs w:val="24"/>
        </w:rPr>
        <w:t xml:space="preserve"> summarizes results, recommends project sequencing for the coming year, and publishes data to a public dashboard; it also supplies material to the City’s living flooding/SLR </w:t>
      </w:r>
      <w:proofErr w:type="spellStart"/>
      <w:proofErr w:type="gramStart"/>
      <w:r>
        <w:rPr>
          <w:rFonts w:ascii="Helvetica Neue" w:eastAsia="Helvetica Neue" w:hAnsi="Helvetica Neue" w:cs="Helvetica Neue"/>
          <w:color w:val="000000"/>
          <w:sz w:val="24"/>
          <w:szCs w:val="24"/>
        </w:rPr>
        <w:t>storymap</w:t>
      </w:r>
      <w:proofErr w:type="spellEnd"/>
      <w:proofErr w:type="gramEnd"/>
      <w:r>
        <w:rPr>
          <w:rFonts w:ascii="Helvetica Neue" w:eastAsia="Helvetica Neue" w:hAnsi="Helvetica Neue" w:cs="Helvetica Neue"/>
          <w:color w:val="000000"/>
          <w:sz w:val="24"/>
          <w:szCs w:val="24"/>
        </w:rPr>
        <w:t xml:space="preserve"> so corridor progress remains visible citywide. </w:t>
      </w:r>
    </w:p>
    <w:p w14:paraId="5D5518C0" w14:textId="77777777" w:rsidR="00C978A2" w:rsidRDefault="00BD6C1F">
      <w:pPr>
        <w:pBdr>
          <w:top w:val="nil"/>
          <w:left w:val="nil"/>
          <w:bottom w:val="nil"/>
          <w:right w:val="nil"/>
          <w:between w:val="nil"/>
        </w:pBdr>
        <w:spacing w:before="280" w:after="280"/>
        <w:rPr>
          <w:rFonts w:ascii="Helvetica Neue" w:eastAsia="Helvetica Neue" w:hAnsi="Helvetica Neue" w:cs="Helvetica Neue"/>
          <w:b/>
          <w:color w:val="000000"/>
          <w:sz w:val="28"/>
          <w:szCs w:val="28"/>
        </w:rPr>
      </w:pPr>
      <w:r>
        <w:rPr>
          <w:rFonts w:ascii="Helvetica Neue" w:eastAsia="Helvetica Neue" w:hAnsi="Helvetica Neue" w:cs="Helvetica Neue"/>
          <w:b/>
          <w:color w:val="000000"/>
          <w:sz w:val="28"/>
          <w:szCs w:val="28"/>
        </w:rPr>
        <w:t>Responsive plan updates</w:t>
      </w:r>
    </w:p>
    <w:p w14:paraId="24A36933"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 xml:space="preserve">Minor updates occur as-needed when monitoring reveals site-specific issues - for example, repeated backflow at a particular outfall, slower-than-expected draw-down at a bioretention cell, or </w:t>
      </w:r>
      <w:r>
        <w:rPr>
          <w:rFonts w:ascii="Helvetica Neue" w:eastAsia="Helvetica Neue" w:hAnsi="Helvetica Neue" w:cs="Helvetica Neue"/>
          <w:i/>
          <w:color w:val="000000"/>
          <w:sz w:val="24"/>
          <w:szCs w:val="24"/>
        </w:rPr>
        <w:t>Spartina</w:t>
      </w:r>
      <w:r>
        <w:rPr>
          <w:rFonts w:ascii="Helvetica Neue" w:eastAsia="Helvetica Neue" w:hAnsi="Helvetica Neue" w:cs="Helvetica Neue"/>
          <w:b/>
          <w:i/>
          <w:color w:val="000000"/>
          <w:sz w:val="24"/>
          <w:szCs w:val="24"/>
        </w:rPr>
        <w:t xml:space="preserve"> </w:t>
      </w:r>
      <w:r>
        <w:rPr>
          <w:rFonts w:ascii="Helvetica Neue" w:eastAsia="Helvetica Neue" w:hAnsi="Helvetica Neue" w:cs="Helvetica Neue"/>
          <w:color w:val="000000"/>
          <w:sz w:val="24"/>
          <w:szCs w:val="24"/>
        </w:rPr>
        <w:t xml:space="preserve">mortality in a repair reach. In those cases the working design is tweaked (add storage, adjust planting palette/elevation, clear or resize a </w:t>
      </w:r>
      <w:r>
        <w:rPr>
          <w:rFonts w:ascii="Helvetica Neue" w:eastAsia="Helvetica Neue" w:hAnsi="Helvetica Neue" w:cs="Helvetica Neue"/>
          <w:color w:val="000000"/>
          <w:sz w:val="24"/>
          <w:szCs w:val="24"/>
        </w:rPr>
        <w:lastRenderedPageBreak/>
        <w:t xml:space="preserve">constriction) and the actions are logged to the dashboard; HAT-based inundation checks ensure access elements are re-set far enough landward. </w:t>
      </w:r>
    </w:p>
    <w:p w14:paraId="2C078F23"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Major amendments are bundled into the annual update when monitoring or permitting notes indicate a need to re-sequence projects or expand the program</w:t>
      </w:r>
      <w:r w:rsidR="00EB36FD">
        <w:rPr>
          <w:rFonts w:ascii="Helvetica Neue" w:eastAsia="Helvetica Neue" w:hAnsi="Helvetica Neue" w:cs="Helvetica Neue"/>
          <w:color w:val="000000"/>
          <w:sz w:val="24"/>
          <w:szCs w:val="24"/>
        </w:rPr>
        <w:t xml:space="preserve">.  </w:t>
      </w:r>
      <w:r>
        <w:rPr>
          <w:rFonts w:ascii="Helvetica Neue" w:eastAsia="Helvetica Neue" w:hAnsi="Helvetica Neue" w:cs="Helvetica Neue"/>
          <w:color w:val="000000"/>
          <w:sz w:val="24"/>
          <w:szCs w:val="24"/>
        </w:rPr>
        <w:t>Those changes are carried forward into capital work plans and CRS documentation (for open-space and higher-regulatory-standard credit), keeping the Halsey Creek program synchronized with City policy and funding.</w:t>
      </w:r>
    </w:p>
    <w:p w14:paraId="390B01BD" w14:textId="77777777" w:rsidR="00C978A2" w:rsidRDefault="00C978A2">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p>
    <w:p w14:paraId="764E8932" w14:textId="77777777" w:rsidR="00C978A2" w:rsidRDefault="00C978A2">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p>
    <w:p w14:paraId="54830433" w14:textId="77777777" w:rsidR="000B3B43" w:rsidRDefault="000B3B43">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p>
    <w:p w14:paraId="10CD26E3" w14:textId="77777777" w:rsidR="000B3B43" w:rsidRDefault="000B3B43">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p>
    <w:p w14:paraId="79C08744" w14:textId="77777777" w:rsidR="000B3B43" w:rsidRDefault="000B3B43">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p>
    <w:p w14:paraId="4FBB54ED" w14:textId="77777777" w:rsidR="000B3B43" w:rsidRDefault="000B3B43">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p>
    <w:p w14:paraId="79CA0E36" w14:textId="77777777" w:rsidR="000B3B43" w:rsidRDefault="000B3B43">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p>
    <w:p w14:paraId="3DF245B1" w14:textId="77777777" w:rsidR="00EB36FD" w:rsidRPr="00E56EDD" w:rsidRDefault="00EB36FD" w:rsidP="00EB36FD">
      <w:pPr>
        <w:pStyle w:val="Heading1"/>
        <w:jc w:val="center"/>
        <w:rPr>
          <w:rFonts w:ascii="Helvetica Neue" w:eastAsia="Helvetica Neue" w:hAnsi="Helvetica Neue" w:cs="Helvetica Neue"/>
          <w:bCs/>
          <w:sz w:val="20"/>
          <w:szCs w:val="20"/>
        </w:rPr>
      </w:pPr>
      <w:bookmarkStart w:id="11" w:name="_Toc213043485"/>
      <w:r w:rsidRPr="009A3ECF">
        <w:rPr>
          <w:rFonts w:ascii="Helvetica Neue" w:eastAsia="Helvetica Neue" w:hAnsi="Helvetica Neue" w:cs="Helvetica Neue"/>
          <w:bCs/>
          <w:sz w:val="20"/>
          <w:szCs w:val="20"/>
        </w:rPr>
        <w:t>(this page intentionally left blank)</w:t>
      </w:r>
      <w:bookmarkEnd w:id="11"/>
    </w:p>
    <w:p w14:paraId="12685AD0" w14:textId="77777777" w:rsidR="00C978A2" w:rsidRDefault="00C978A2">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p>
    <w:p w14:paraId="4870AA4A" w14:textId="77777777" w:rsidR="00C978A2" w:rsidRDefault="00C978A2">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p>
    <w:p w14:paraId="2541B2B9" w14:textId="77777777" w:rsidR="00C978A2" w:rsidRDefault="00C978A2">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p>
    <w:p w14:paraId="647234E1" w14:textId="77777777" w:rsidR="00C978A2" w:rsidRDefault="00C978A2">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p>
    <w:p w14:paraId="0C637522" w14:textId="77777777" w:rsidR="00C978A2" w:rsidRDefault="00C978A2">
      <w:pPr>
        <w:spacing w:before="280" w:after="280" w:line="240" w:lineRule="auto"/>
        <w:rPr>
          <w:rFonts w:ascii="Helvetica Neue" w:eastAsia="Helvetica Neue" w:hAnsi="Helvetica Neue" w:cs="Helvetica Neue"/>
          <w:sz w:val="24"/>
          <w:szCs w:val="24"/>
        </w:rPr>
      </w:pPr>
    </w:p>
    <w:p w14:paraId="5E914136" w14:textId="77777777" w:rsidR="00C978A2" w:rsidRDefault="00C978A2">
      <w:pPr>
        <w:spacing w:before="280" w:after="280" w:line="240" w:lineRule="auto"/>
        <w:rPr>
          <w:rFonts w:ascii="Helvetica Neue" w:eastAsia="Helvetica Neue" w:hAnsi="Helvetica Neue" w:cs="Helvetica Neue"/>
          <w:b/>
          <w:sz w:val="48"/>
          <w:szCs w:val="48"/>
        </w:rPr>
      </w:pPr>
    </w:p>
    <w:p w14:paraId="057FA6BD" w14:textId="77777777" w:rsidR="00C978A2" w:rsidRDefault="00C978A2">
      <w:pPr>
        <w:spacing w:before="280" w:after="280" w:line="240" w:lineRule="auto"/>
        <w:rPr>
          <w:rFonts w:ascii="Helvetica Neue" w:eastAsia="Helvetica Neue" w:hAnsi="Helvetica Neue" w:cs="Helvetica Neue"/>
          <w:b/>
          <w:sz w:val="48"/>
          <w:szCs w:val="48"/>
        </w:rPr>
      </w:pPr>
    </w:p>
    <w:p w14:paraId="0D2C4647" w14:textId="77777777" w:rsidR="00C978A2" w:rsidRDefault="00C978A2">
      <w:pPr>
        <w:spacing w:before="280" w:after="280" w:line="240" w:lineRule="auto"/>
        <w:rPr>
          <w:rFonts w:ascii="Helvetica Neue" w:eastAsia="Helvetica Neue" w:hAnsi="Helvetica Neue" w:cs="Helvetica Neue"/>
          <w:b/>
          <w:sz w:val="48"/>
          <w:szCs w:val="48"/>
        </w:rPr>
      </w:pPr>
    </w:p>
    <w:p w14:paraId="7690CC4F" w14:textId="77777777" w:rsidR="00C978A2" w:rsidRDefault="00C978A2">
      <w:pPr>
        <w:spacing w:before="280" w:after="280" w:line="240" w:lineRule="auto"/>
        <w:rPr>
          <w:rFonts w:ascii="Helvetica Neue" w:eastAsia="Helvetica Neue" w:hAnsi="Helvetica Neue" w:cs="Helvetica Neue"/>
          <w:b/>
          <w:sz w:val="48"/>
          <w:szCs w:val="48"/>
        </w:rPr>
      </w:pPr>
    </w:p>
    <w:p w14:paraId="2BFAED95" w14:textId="77777777" w:rsidR="00C978A2" w:rsidRDefault="00C978A2">
      <w:pPr>
        <w:spacing w:before="280" w:after="280" w:line="240" w:lineRule="auto"/>
        <w:rPr>
          <w:rFonts w:ascii="Helvetica Neue" w:eastAsia="Helvetica Neue" w:hAnsi="Helvetica Neue" w:cs="Helvetica Neue"/>
          <w:b/>
          <w:sz w:val="48"/>
          <w:szCs w:val="48"/>
        </w:rPr>
      </w:pPr>
    </w:p>
    <w:p w14:paraId="547942C5" w14:textId="77777777" w:rsidR="00C978A2" w:rsidRDefault="00C978A2">
      <w:pPr>
        <w:spacing w:before="280" w:after="280" w:line="240" w:lineRule="auto"/>
        <w:rPr>
          <w:rFonts w:ascii="Helvetica Neue" w:eastAsia="Helvetica Neue" w:hAnsi="Helvetica Neue" w:cs="Helvetica Neue"/>
          <w:b/>
          <w:sz w:val="48"/>
          <w:szCs w:val="48"/>
        </w:rPr>
      </w:pPr>
    </w:p>
    <w:p w14:paraId="4B037102" w14:textId="77777777" w:rsidR="00C978A2" w:rsidRDefault="00C978A2">
      <w:pPr>
        <w:spacing w:before="280" w:after="280" w:line="240" w:lineRule="auto"/>
        <w:rPr>
          <w:rFonts w:ascii="Helvetica Neue" w:eastAsia="Helvetica Neue" w:hAnsi="Helvetica Neue" w:cs="Helvetica Neue"/>
          <w:b/>
          <w:sz w:val="48"/>
          <w:szCs w:val="48"/>
        </w:rPr>
      </w:pPr>
    </w:p>
    <w:p w14:paraId="5E1333B7" w14:textId="77777777" w:rsidR="00C978A2" w:rsidRDefault="00C978A2">
      <w:pPr>
        <w:spacing w:before="280" w:after="280" w:line="240" w:lineRule="auto"/>
        <w:rPr>
          <w:rFonts w:ascii="Helvetica Neue" w:eastAsia="Helvetica Neue" w:hAnsi="Helvetica Neue" w:cs="Helvetica Neue"/>
          <w:b/>
          <w:sz w:val="48"/>
          <w:szCs w:val="48"/>
        </w:rPr>
      </w:pPr>
    </w:p>
    <w:p w14:paraId="21B3D317" w14:textId="77777777" w:rsidR="008D0F9B" w:rsidRDefault="008D0F9B" w:rsidP="00E56EDD">
      <w:pPr>
        <w:spacing w:before="280" w:after="280" w:line="240" w:lineRule="auto"/>
        <w:jc w:val="center"/>
        <w:rPr>
          <w:rFonts w:ascii="Helvetica Neue" w:eastAsia="Helvetica Neue" w:hAnsi="Helvetica Neue" w:cs="Helvetica Neue"/>
          <w:b/>
          <w:sz w:val="36"/>
          <w:szCs w:val="36"/>
        </w:rPr>
      </w:pPr>
    </w:p>
    <w:p w14:paraId="0AB5EA82" w14:textId="77777777" w:rsidR="00EB36FD" w:rsidRDefault="00EB36FD" w:rsidP="00E56EDD">
      <w:pPr>
        <w:spacing w:before="280" w:after="280" w:line="240" w:lineRule="auto"/>
        <w:jc w:val="center"/>
        <w:rPr>
          <w:rFonts w:ascii="Helvetica Neue" w:eastAsia="Helvetica Neue" w:hAnsi="Helvetica Neue" w:cs="Helvetica Neue"/>
          <w:b/>
          <w:sz w:val="36"/>
          <w:szCs w:val="36"/>
        </w:rPr>
      </w:pPr>
    </w:p>
    <w:p w14:paraId="7FF225D6" w14:textId="77777777" w:rsidR="00EB36FD" w:rsidRDefault="00EB36FD" w:rsidP="00E56EDD">
      <w:pPr>
        <w:spacing w:before="280" w:after="280" w:line="240" w:lineRule="auto"/>
        <w:jc w:val="center"/>
        <w:rPr>
          <w:rFonts w:ascii="Helvetica Neue" w:eastAsia="Helvetica Neue" w:hAnsi="Helvetica Neue" w:cs="Helvetica Neue"/>
          <w:b/>
          <w:sz w:val="36"/>
          <w:szCs w:val="36"/>
        </w:rPr>
      </w:pPr>
    </w:p>
    <w:p w14:paraId="1A8315E1" w14:textId="77777777" w:rsidR="000B3B43" w:rsidRDefault="000B3B43" w:rsidP="00E56EDD">
      <w:pPr>
        <w:spacing w:before="280" w:after="280" w:line="240" w:lineRule="auto"/>
        <w:jc w:val="center"/>
        <w:rPr>
          <w:rFonts w:ascii="Helvetica Neue" w:eastAsia="Helvetica Neue" w:hAnsi="Helvetica Neue" w:cs="Helvetica Neue"/>
          <w:b/>
          <w:sz w:val="36"/>
          <w:szCs w:val="36"/>
        </w:rPr>
      </w:pPr>
    </w:p>
    <w:p w14:paraId="07A26DD2" w14:textId="77777777" w:rsidR="00C978A2" w:rsidRDefault="00BD6C1F" w:rsidP="00EB36FD">
      <w:pPr>
        <w:spacing w:before="280" w:after="280" w:line="240" w:lineRule="auto"/>
        <w:jc w:val="center"/>
        <w:rPr>
          <w:rFonts w:ascii="Helvetica Neue" w:eastAsia="Helvetica Neue" w:hAnsi="Helvetica Neue" w:cs="Helvetica Neue"/>
          <w:b/>
          <w:sz w:val="36"/>
          <w:szCs w:val="36"/>
        </w:rPr>
      </w:pPr>
      <w:r>
        <w:rPr>
          <w:rFonts w:ascii="Helvetica Neue" w:eastAsia="Helvetica Neue" w:hAnsi="Helvetica Neue" w:cs="Helvetica Neue"/>
          <w:b/>
          <w:sz w:val="36"/>
          <w:szCs w:val="36"/>
        </w:rPr>
        <w:t>VII. Implementation Roadmap</w:t>
      </w:r>
    </w:p>
    <w:p w14:paraId="7D5BB421" w14:textId="77777777" w:rsidR="00C978A2" w:rsidRDefault="00BD6C1F">
      <w:pPr>
        <w:pStyle w:val="Heading3"/>
        <w:rPr>
          <w:rFonts w:ascii="Helvetica Neue" w:eastAsia="Helvetica Neue" w:hAnsi="Helvetica Neue" w:cs="Helvetica Neue"/>
          <w:b/>
        </w:rPr>
      </w:pPr>
      <w:bookmarkStart w:id="12" w:name="_Toc213043486"/>
      <w:r>
        <w:rPr>
          <w:rFonts w:ascii="Helvetica Neue" w:eastAsia="Helvetica Neue" w:hAnsi="Helvetica Neue" w:cs="Helvetica Neue"/>
          <w:b/>
        </w:rPr>
        <w:t>Phase 1 (Years 1–2): Pilot interventions  -  low-cost, high-visibility projects; community art/education/signage</w:t>
      </w:r>
      <w:bookmarkEnd w:id="12"/>
    </w:p>
    <w:p w14:paraId="421A4196" w14:textId="77777777" w:rsidR="00C978A2" w:rsidRDefault="00BD6C1F" w:rsidP="00E56EDD">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Phase 1 focuses on quick, visible work that reconnects neighbors to Halsey Creek while relieving the tide–rain “pinches</w:t>
      </w:r>
      <w:r w:rsidR="00EB36FD">
        <w:rPr>
          <w:rFonts w:ascii="Helvetica Neue" w:eastAsia="Helvetica Neue" w:hAnsi="Helvetica Neue" w:cs="Helvetica Neue"/>
          <w:color w:val="000000"/>
          <w:sz w:val="24"/>
          <w:szCs w:val="24"/>
        </w:rPr>
        <w:t>”</w:t>
      </w:r>
      <w:r>
        <w:rPr>
          <w:rFonts w:ascii="Helvetica Neue" w:eastAsia="Helvetica Neue" w:hAnsi="Helvetica Neue" w:cs="Helvetica Neue"/>
          <w:color w:val="000000"/>
          <w:sz w:val="24"/>
          <w:szCs w:val="24"/>
        </w:rPr>
        <w:t>. Sites are chosen where the Water Plan directs us to connect low ground and where the overlay clips Stormwater Management, Tidal Management, and Marsh Repair zones to the Halsey topographic basi</w:t>
      </w:r>
      <w:r w:rsidR="00EB36FD">
        <w:rPr>
          <w:rFonts w:ascii="Helvetica Neue" w:eastAsia="Helvetica Neue" w:hAnsi="Helvetica Neue" w:cs="Helvetica Neue"/>
          <w:color w:val="000000"/>
          <w:sz w:val="24"/>
          <w:szCs w:val="24"/>
        </w:rPr>
        <w:t xml:space="preserve">n.  </w:t>
      </w:r>
      <w:r>
        <w:rPr>
          <w:rFonts w:ascii="Helvetica Neue" w:eastAsia="Helvetica Neue" w:hAnsi="Helvetica Neue" w:cs="Helvetica Neue"/>
          <w:color w:val="000000"/>
          <w:sz w:val="24"/>
          <w:szCs w:val="24"/>
        </w:rPr>
        <w:t>Designs are coordinated with the City’s Stormwater Design Standards Manual for upland green-infrastructure and with Coastal A-Zone (</w:t>
      </w:r>
      <w:proofErr w:type="spellStart"/>
      <w:r>
        <w:rPr>
          <w:rFonts w:ascii="Helvetica Neue" w:eastAsia="Helvetica Neue" w:hAnsi="Helvetica Neue" w:cs="Helvetica Neue"/>
          <w:color w:val="000000"/>
          <w:sz w:val="24"/>
          <w:szCs w:val="24"/>
        </w:rPr>
        <w:t>LiMWA</w:t>
      </w:r>
      <w:proofErr w:type="spellEnd"/>
      <w:r>
        <w:rPr>
          <w:rFonts w:ascii="Helvetica Neue" w:eastAsia="Helvetica Neue" w:hAnsi="Helvetica Neue" w:cs="Helvetica Neue"/>
          <w:color w:val="000000"/>
          <w:sz w:val="24"/>
          <w:szCs w:val="24"/>
        </w:rPr>
        <w:t xml:space="preserve">) guidance where flood-hazard standards apply. </w:t>
      </w:r>
      <w:r>
        <w:rPr>
          <w:rFonts w:ascii="Helvetica Neue" w:eastAsia="Helvetica Neue" w:hAnsi="Helvetica Neue" w:cs="Helvetica Neue"/>
          <w:b/>
          <w:color w:val="000000"/>
          <w:sz w:val="24"/>
          <w:szCs w:val="24"/>
        </w:rPr>
        <w:t>.</w:t>
      </w:r>
      <w:r>
        <w:rPr>
          <w:rFonts w:ascii="Helvetica Neue" w:eastAsia="Helvetica Neue" w:hAnsi="Helvetica Neue" w:cs="Helvetica Neue"/>
          <w:color w:val="000000"/>
          <w:sz w:val="24"/>
          <w:szCs w:val="24"/>
        </w:rPr>
        <w:t xml:space="preserve"> </w:t>
      </w:r>
    </w:p>
    <w:p w14:paraId="0452EB0B" w14:textId="77777777" w:rsidR="00E56EDD" w:rsidRPr="00E56EDD" w:rsidRDefault="00E56EDD" w:rsidP="00E56EDD">
      <w:pPr>
        <w:numPr>
          <w:ilvl w:val="0"/>
          <w:numId w:val="14"/>
        </w:numPr>
        <w:pBdr>
          <w:top w:val="nil"/>
          <w:left w:val="nil"/>
          <w:bottom w:val="nil"/>
          <w:right w:val="nil"/>
          <w:between w:val="nil"/>
        </w:pBdr>
        <w:jc w:val="both"/>
        <w:rPr>
          <w:rFonts w:ascii="Helvetica Neue" w:eastAsia="Helvetica Neue" w:hAnsi="Helvetica Neue" w:cs="Helvetica Neue"/>
          <w:color w:val="000000"/>
          <w:sz w:val="24"/>
          <w:szCs w:val="24"/>
        </w:rPr>
      </w:pPr>
      <w:r w:rsidRPr="00E56EDD">
        <w:rPr>
          <w:rFonts w:ascii="Helvetica Neue" w:eastAsia="Helvetica Neue" w:hAnsi="Helvetica Neue" w:cs="Helvetica Neue"/>
          <w:b/>
          <w:color w:val="000000"/>
          <w:sz w:val="24"/>
          <w:szCs w:val="24"/>
        </w:rPr>
        <w:lastRenderedPageBreak/>
        <w:t>9th Avenue Right-of-Way  -  set-back path/bench + living shoreline &amp; marsh repair + signage.</w:t>
      </w:r>
      <w:r w:rsidRPr="00E56EDD">
        <w:rPr>
          <w:rFonts w:ascii="Helvetica Neue" w:eastAsia="Helvetica Neue" w:hAnsi="Helvetica Neue" w:cs="Helvetica Neue"/>
          <w:color w:val="000000"/>
          <w:sz w:val="24"/>
          <w:szCs w:val="24"/>
        </w:rPr>
        <w:t xml:space="preserve">  Scope: Build a simple, flood-tolerant overlook and native buffer within the public ROW </w:t>
      </w:r>
      <w:r w:rsidRPr="00E56EDD">
        <w:rPr>
          <w:rFonts w:ascii="Helvetica Neue" w:eastAsia="Helvetica Neue" w:hAnsi="Helvetica Neue" w:cs="Helvetica Neue"/>
          <w:b/>
          <w:color w:val="000000"/>
          <w:sz w:val="24"/>
          <w:szCs w:val="24"/>
        </w:rPr>
        <w:t>(</w:t>
      </w:r>
      <w:r w:rsidRPr="00E56EDD">
        <w:rPr>
          <w:rFonts w:ascii="Helvetica Neue" w:eastAsia="Helvetica Neue" w:hAnsi="Helvetica Neue" w:cs="Helvetica Neue"/>
          <w:color w:val="000000"/>
          <w:sz w:val="24"/>
          <w:szCs w:val="24"/>
        </w:rPr>
        <w:t>~100 ft long × 60 ft wide</w:t>
      </w:r>
      <w:r w:rsidRPr="00E56EDD">
        <w:rPr>
          <w:rFonts w:ascii="Helvetica Neue" w:eastAsia="Helvetica Neue" w:hAnsi="Helvetica Neue" w:cs="Helvetica Neue"/>
          <w:b/>
          <w:color w:val="000000"/>
          <w:sz w:val="24"/>
          <w:szCs w:val="24"/>
        </w:rPr>
        <w:t>),</w:t>
      </w:r>
      <w:r w:rsidRPr="00E56EDD">
        <w:rPr>
          <w:rFonts w:ascii="Helvetica Neue" w:eastAsia="Helvetica Neue" w:hAnsi="Helvetica Neue" w:cs="Helvetica Neue"/>
          <w:color w:val="000000"/>
          <w:sz w:val="24"/>
          <w:szCs w:val="24"/>
        </w:rPr>
        <w:t xml:space="preserve"> paired with </w:t>
      </w:r>
      <w:r w:rsidRPr="00E56EDD">
        <w:rPr>
          <w:rFonts w:ascii="Helvetica Neue" w:eastAsia="Helvetica Neue" w:hAnsi="Helvetica Neue" w:cs="Helvetica Neue"/>
          <w:i/>
          <w:color w:val="000000"/>
          <w:sz w:val="24"/>
          <w:szCs w:val="24"/>
        </w:rPr>
        <w:t>Spartina</w:t>
      </w:r>
      <w:r w:rsidRPr="00E56EDD">
        <w:rPr>
          <w:rFonts w:ascii="Helvetica Neue" w:eastAsia="Helvetica Neue" w:hAnsi="Helvetica Neue" w:cs="Helvetica Neue"/>
          <w:color w:val="000000"/>
          <w:sz w:val="24"/>
          <w:szCs w:val="24"/>
        </w:rPr>
        <w:t xml:space="preserve"> re-establishment and small tidal-creek repairs; add wayfinding and “living with water” interpretation. Lead/Partners: City Design Division (lead) with WTNA</w:t>
      </w:r>
      <w:r w:rsidRPr="00E56EDD">
        <w:rPr>
          <w:rFonts w:ascii="Helvetica Neue" w:eastAsia="Helvetica Neue" w:hAnsi="Helvetica Neue" w:cs="Helvetica Neue"/>
          <w:b/>
          <w:color w:val="000000"/>
          <w:sz w:val="24"/>
          <w:szCs w:val="24"/>
        </w:rPr>
        <w:t xml:space="preserve">, </w:t>
      </w:r>
      <w:r w:rsidRPr="00E56EDD">
        <w:rPr>
          <w:rFonts w:ascii="Helvetica Neue" w:eastAsia="Helvetica Neue" w:hAnsi="Helvetica Neue" w:cs="Helvetica Neue"/>
          <w:color w:val="000000"/>
          <w:sz w:val="24"/>
          <w:szCs w:val="24"/>
        </w:rPr>
        <w:t>College of Charleston</w:t>
      </w:r>
      <w:r w:rsidRPr="00E56EDD">
        <w:rPr>
          <w:rFonts w:ascii="Helvetica Neue" w:eastAsia="Helvetica Neue" w:hAnsi="Helvetica Neue" w:cs="Helvetica Neue"/>
          <w:b/>
          <w:color w:val="000000"/>
          <w:sz w:val="24"/>
          <w:szCs w:val="24"/>
        </w:rPr>
        <w:t xml:space="preserve">, </w:t>
      </w:r>
      <w:r w:rsidRPr="00E56EDD">
        <w:rPr>
          <w:rFonts w:ascii="Helvetica Neue" w:eastAsia="Helvetica Neue" w:hAnsi="Helvetica Neue" w:cs="Helvetica Neue"/>
          <w:color w:val="000000"/>
          <w:sz w:val="24"/>
          <w:szCs w:val="24"/>
        </w:rPr>
        <w:t>RDE</w:t>
      </w:r>
      <w:r w:rsidRPr="00E56EDD">
        <w:rPr>
          <w:rFonts w:ascii="Helvetica Neue" w:eastAsia="Helvetica Neue" w:hAnsi="Helvetica Neue" w:cs="Helvetica Neue"/>
          <w:b/>
          <w:color w:val="000000"/>
          <w:sz w:val="24"/>
          <w:szCs w:val="24"/>
        </w:rPr>
        <w:t>.</w:t>
      </w:r>
      <w:r w:rsidRPr="00E56EDD">
        <w:rPr>
          <w:rFonts w:ascii="Helvetica Neue" w:eastAsia="Helvetica Neue" w:hAnsi="Helvetica Neue" w:cs="Helvetica Neue"/>
          <w:color w:val="000000"/>
          <w:sz w:val="24"/>
          <w:szCs w:val="24"/>
        </w:rPr>
        <w:t xml:space="preserve"> Permit flags: Work sits in Tidal Management/Marsh Repair zones; coordinate tidal-edge approvals; apply Coastal A-Zone</w:t>
      </w:r>
      <w:r w:rsidRPr="00E56EDD">
        <w:rPr>
          <w:rFonts w:ascii="Helvetica Neue" w:eastAsia="Helvetica Neue" w:hAnsi="Helvetica Neue" w:cs="Helvetica Neue"/>
          <w:b/>
          <w:color w:val="000000"/>
          <w:sz w:val="24"/>
          <w:szCs w:val="24"/>
        </w:rPr>
        <w:t xml:space="preserve"> </w:t>
      </w:r>
      <w:r w:rsidRPr="00E56EDD">
        <w:rPr>
          <w:rFonts w:ascii="Helvetica Neue" w:eastAsia="Helvetica Neue" w:hAnsi="Helvetica Neue" w:cs="Helvetica Neue"/>
          <w:color w:val="000000"/>
          <w:sz w:val="24"/>
          <w:szCs w:val="24"/>
        </w:rPr>
        <w:t xml:space="preserve">standards where applicable. </w:t>
      </w:r>
    </w:p>
    <w:p w14:paraId="7C0FA669" w14:textId="77777777" w:rsidR="00E56EDD" w:rsidRPr="00E56EDD" w:rsidRDefault="00E56EDD" w:rsidP="00E56EDD">
      <w:pPr>
        <w:numPr>
          <w:ilvl w:val="0"/>
          <w:numId w:val="14"/>
        </w:numPr>
        <w:pBdr>
          <w:top w:val="nil"/>
          <w:left w:val="nil"/>
          <w:bottom w:val="nil"/>
          <w:right w:val="nil"/>
          <w:between w:val="nil"/>
        </w:pBdr>
        <w:jc w:val="both"/>
        <w:rPr>
          <w:rFonts w:ascii="Helvetica Neue" w:eastAsia="Helvetica Neue" w:hAnsi="Helvetica Neue" w:cs="Helvetica Neue"/>
          <w:color w:val="000000"/>
          <w:sz w:val="24"/>
          <w:szCs w:val="24"/>
        </w:rPr>
      </w:pPr>
      <w:r w:rsidRPr="00E56EDD">
        <w:rPr>
          <w:rFonts w:ascii="Helvetica Neue" w:eastAsia="Helvetica Neue" w:hAnsi="Helvetica Neue" w:cs="Helvetica Neue"/>
          <w:b/>
          <w:color w:val="000000"/>
          <w:sz w:val="24"/>
          <w:szCs w:val="24"/>
        </w:rPr>
        <w:t>10th Avenue Viewing Corridor  -  set-back overlook + marsh bench expansion + upland bioretention.</w:t>
      </w:r>
      <w:r w:rsidRPr="00E56EDD">
        <w:rPr>
          <w:rFonts w:ascii="Helvetica Neue" w:eastAsia="Helvetica Neue" w:hAnsi="Helvetica Neue" w:cs="Helvetica Neue"/>
          <w:color w:val="000000"/>
          <w:sz w:val="24"/>
          <w:szCs w:val="24"/>
        </w:rPr>
        <w:t xml:space="preserve"> Scope: Formalize the neighborhood </w:t>
      </w:r>
      <w:proofErr w:type="spellStart"/>
      <w:r w:rsidRPr="00E56EDD">
        <w:rPr>
          <w:rFonts w:ascii="Helvetica Neue" w:eastAsia="Helvetica Neue" w:hAnsi="Helvetica Neue" w:cs="Helvetica Neue"/>
          <w:color w:val="000000"/>
          <w:sz w:val="24"/>
          <w:szCs w:val="24"/>
        </w:rPr>
        <w:t>walkshop</w:t>
      </w:r>
      <w:proofErr w:type="spellEnd"/>
      <w:r w:rsidRPr="00E56EDD">
        <w:rPr>
          <w:rFonts w:ascii="Helvetica Neue" w:eastAsia="Helvetica Neue" w:hAnsi="Helvetica Neue" w:cs="Helvetica Neue"/>
          <w:color w:val="000000"/>
          <w:sz w:val="24"/>
          <w:szCs w:val="24"/>
        </w:rPr>
        <w:t xml:space="preserve"> concept at 10th &amp; Grove (May 29, 2025)</w:t>
      </w:r>
      <w:r w:rsidRPr="00E56EDD">
        <w:rPr>
          <w:rFonts w:ascii="Helvetica Neue" w:eastAsia="Helvetica Neue" w:hAnsi="Helvetica Neue" w:cs="Helvetica Neue"/>
          <w:b/>
          <w:color w:val="000000"/>
          <w:sz w:val="24"/>
          <w:szCs w:val="24"/>
        </w:rPr>
        <w:t xml:space="preserve"> </w:t>
      </w:r>
      <w:r w:rsidRPr="00E56EDD">
        <w:rPr>
          <w:rFonts w:ascii="Helvetica Neue" w:eastAsia="Helvetica Neue" w:hAnsi="Helvetica Neue" w:cs="Helvetica Neue"/>
          <w:color w:val="000000"/>
          <w:sz w:val="24"/>
          <w:szCs w:val="24"/>
        </w:rPr>
        <w:t>with a modest overlook and widened marsh bench; install curb-extension bioretention on approach streets to trim peaks that coincide with high tides; add art/education panels. Lead/Partners: City Design</w:t>
      </w:r>
      <w:r w:rsidRPr="00E56EDD">
        <w:rPr>
          <w:rFonts w:ascii="Helvetica Neue" w:eastAsia="Helvetica Neue" w:hAnsi="Helvetica Neue" w:cs="Helvetica Neue"/>
          <w:b/>
          <w:color w:val="000000"/>
          <w:sz w:val="24"/>
          <w:szCs w:val="24"/>
        </w:rPr>
        <w:t xml:space="preserve"> </w:t>
      </w:r>
      <w:r w:rsidRPr="00E56EDD">
        <w:rPr>
          <w:rFonts w:ascii="Helvetica Neue" w:eastAsia="Helvetica Neue" w:hAnsi="Helvetica Neue" w:cs="Helvetica Neue"/>
          <w:color w:val="000000"/>
          <w:sz w:val="24"/>
          <w:szCs w:val="24"/>
        </w:rPr>
        <w:t>&amp;</w:t>
      </w:r>
      <w:r w:rsidRPr="00E56EDD">
        <w:rPr>
          <w:rFonts w:ascii="Helvetica Neue" w:eastAsia="Helvetica Neue" w:hAnsi="Helvetica Neue" w:cs="Helvetica Neue"/>
          <w:b/>
          <w:color w:val="000000"/>
          <w:sz w:val="24"/>
          <w:szCs w:val="24"/>
        </w:rPr>
        <w:t xml:space="preserve"> </w:t>
      </w:r>
      <w:r w:rsidRPr="00E56EDD">
        <w:rPr>
          <w:rFonts w:ascii="Helvetica Neue" w:eastAsia="Helvetica Neue" w:hAnsi="Helvetica Neue" w:cs="Helvetica Neue"/>
          <w:color w:val="000000"/>
          <w:sz w:val="24"/>
          <w:szCs w:val="24"/>
        </w:rPr>
        <w:t>Stormwater (co-lead) with WTNA</w:t>
      </w:r>
      <w:r w:rsidRPr="00E56EDD">
        <w:rPr>
          <w:rFonts w:ascii="Helvetica Neue" w:eastAsia="Helvetica Neue" w:hAnsi="Helvetica Neue" w:cs="Helvetica Neue"/>
          <w:b/>
          <w:color w:val="000000"/>
          <w:sz w:val="24"/>
          <w:szCs w:val="24"/>
        </w:rPr>
        <w:t xml:space="preserve">, </w:t>
      </w:r>
      <w:r w:rsidRPr="00E56EDD">
        <w:rPr>
          <w:rFonts w:ascii="Helvetica Neue" w:eastAsia="Helvetica Neue" w:hAnsi="Helvetica Neue" w:cs="Helvetica Neue"/>
          <w:color w:val="000000"/>
          <w:sz w:val="24"/>
          <w:szCs w:val="24"/>
        </w:rPr>
        <w:t>College of Charleston. Permit flags: Edge work in Tidal/Marsh zones; upland GSI per Stormwater DSM</w:t>
      </w:r>
      <w:r w:rsidRPr="00E56EDD">
        <w:rPr>
          <w:rFonts w:ascii="Helvetica Neue" w:eastAsia="Helvetica Neue" w:hAnsi="Helvetica Neue" w:cs="Helvetica Neue"/>
          <w:b/>
          <w:color w:val="000000"/>
          <w:sz w:val="24"/>
          <w:szCs w:val="24"/>
        </w:rPr>
        <w:t>.</w:t>
      </w:r>
      <w:r w:rsidRPr="00E56EDD">
        <w:rPr>
          <w:rFonts w:ascii="Helvetica Neue" w:eastAsia="Helvetica Neue" w:hAnsi="Helvetica Neue" w:cs="Helvetica Neue"/>
          <w:color w:val="000000"/>
          <w:sz w:val="24"/>
          <w:szCs w:val="24"/>
        </w:rPr>
        <w:t xml:space="preserve"> </w:t>
      </w:r>
    </w:p>
    <w:p w14:paraId="7F700ACB" w14:textId="77777777" w:rsidR="00E56EDD" w:rsidRPr="00E56EDD" w:rsidRDefault="00E56EDD" w:rsidP="00E56EDD">
      <w:pPr>
        <w:numPr>
          <w:ilvl w:val="0"/>
          <w:numId w:val="14"/>
        </w:numPr>
        <w:pBdr>
          <w:top w:val="nil"/>
          <w:left w:val="nil"/>
          <w:bottom w:val="nil"/>
          <w:right w:val="nil"/>
          <w:between w:val="nil"/>
        </w:pBdr>
        <w:jc w:val="both"/>
        <w:rPr>
          <w:rFonts w:ascii="Helvetica Neue" w:eastAsia="Helvetica Neue" w:hAnsi="Helvetica Neue" w:cs="Helvetica Neue"/>
          <w:color w:val="000000"/>
          <w:sz w:val="24"/>
          <w:szCs w:val="24"/>
        </w:rPr>
      </w:pPr>
      <w:proofErr w:type="spellStart"/>
      <w:r w:rsidRPr="00E56EDD">
        <w:rPr>
          <w:rFonts w:ascii="Helvetica Neue" w:eastAsia="Helvetica Neue" w:hAnsi="Helvetica Neue" w:cs="Helvetica Neue"/>
          <w:b/>
          <w:color w:val="000000"/>
          <w:sz w:val="24"/>
          <w:szCs w:val="24"/>
        </w:rPr>
        <w:t>Longborough</w:t>
      </w:r>
      <w:proofErr w:type="spellEnd"/>
      <w:r w:rsidRPr="00E56EDD">
        <w:rPr>
          <w:rFonts w:ascii="Helvetica Neue" w:eastAsia="Helvetica Neue" w:hAnsi="Helvetica Neue" w:cs="Helvetica Neue"/>
          <w:b/>
          <w:color w:val="000000"/>
          <w:sz w:val="24"/>
          <w:szCs w:val="24"/>
        </w:rPr>
        <w:t xml:space="preserve"> Dock Access Node  -  living shoreline retrofit with set-back overlook.</w:t>
      </w:r>
      <w:r w:rsidRPr="00E56EDD">
        <w:rPr>
          <w:rFonts w:ascii="Helvetica Neue" w:eastAsia="Helvetica Neue" w:hAnsi="Helvetica Neue" w:cs="Helvetica Neue"/>
          <w:color w:val="000000"/>
          <w:sz w:val="24"/>
          <w:szCs w:val="24"/>
        </w:rPr>
        <w:t xml:space="preserve"> Scope: Add a compact overlook, native buffer, and living shoreline to stabilize banks and restore intertidal habitat at this community-named access point; include wayfinding to creek-safe routes. Lead/Partners: City Design (lead) with WTNA</w:t>
      </w:r>
      <w:r w:rsidRPr="00E56EDD">
        <w:rPr>
          <w:rFonts w:ascii="Helvetica Neue" w:eastAsia="Helvetica Neue" w:hAnsi="Helvetica Neue" w:cs="Helvetica Neue"/>
          <w:b/>
          <w:color w:val="000000"/>
          <w:sz w:val="24"/>
          <w:szCs w:val="24"/>
        </w:rPr>
        <w:t xml:space="preserve">, </w:t>
      </w:r>
      <w:r w:rsidRPr="00E56EDD">
        <w:rPr>
          <w:rFonts w:ascii="Helvetica Neue" w:eastAsia="Helvetica Neue" w:hAnsi="Helvetica Neue" w:cs="Helvetica Neue"/>
          <w:color w:val="000000"/>
          <w:sz w:val="24"/>
          <w:szCs w:val="24"/>
        </w:rPr>
        <w:t>PSC</w:t>
      </w:r>
      <w:r w:rsidRPr="00E56EDD">
        <w:rPr>
          <w:rFonts w:ascii="Helvetica Neue" w:eastAsia="Helvetica Neue" w:hAnsi="Helvetica Neue" w:cs="Helvetica Neue"/>
          <w:b/>
          <w:color w:val="000000"/>
          <w:sz w:val="24"/>
          <w:szCs w:val="24"/>
        </w:rPr>
        <w:t xml:space="preserve">, </w:t>
      </w:r>
      <w:r w:rsidRPr="00E56EDD">
        <w:rPr>
          <w:rFonts w:ascii="Helvetica Neue" w:eastAsia="Helvetica Neue" w:hAnsi="Helvetica Neue" w:cs="Helvetica Neue"/>
          <w:color w:val="000000"/>
          <w:sz w:val="24"/>
          <w:szCs w:val="24"/>
        </w:rPr>
        <w:t>College of Charleston</w:t>
      </w:r>
      <w:r w:rsidRPr="00E56EDD">
        <w:rPr>
          <w:rFonts w:ascii="Helvetica Neue" w:eastAsia="Helvetica Neue" w:hAnsi="Helvetica Neue" w:cs="Helvetica Neue"/>
          <w:b/>
          <w:color w:val="000000"/>
          <w:sz w:val="24"/>
          <w:szCs w:val="24"/>
        </w:rPr>
        <w:t>.</w:t>
      </w:r>
      <w:r w:rsidRPr="00E56EDD">
        <w:rPr>
          <w:rFonts w:ascii="Helvetica Neue" w:eastAsia="Helvetica Neue" w:hAnsi="Helvetica Neue" w:cs="Helvetica Neue"/>
          <w:color w:val="000000"/>
          <w:sz w:val="24"/>
          <w:szCs w:val="24"/>
        </w:rPr>
        <w:t xml:space="preserve"> Permit flags: Tidal/Marsh zones; flood-resilient furnishings per Resilience Guidelines</w:t>
      </w:r>
      <w:r w:rsidRPr="00E56EDD">
        <w:rPr>
          <w:rFonts w:ascii="Helvetica Neue" w:eastAsia="Helvetica Neue" w:hAnsi="Helvetica Neue" w:cs="Helvetica Neue"/>
          <w:b/>
          <w:color w:val="000000"/>
          <w:sz w:val="24"/>
          <w:szCs w:val="24"/>
        </w:rPr>
        <w:t>.</w:t>
      </w:r>
      <w:r w:rsidRPr="00E56EDD">
        <w:rPr>
          <w:rFonts w:ascii="Helvetica Neue" w:eastAsia="Helvetica Neue" w:hAnsi="Helvetica Neue" w:cs="Helvetica Neue"/>
          <w:color w:val="000000"/>
          <w:sz w:val="24"/>
          <w:szCs w:val="24"/>
        </w:rPr>
        <w:t xml:space="preserve"> </w:t>
      </w:r>
    </w:p>
    <w:p w14:paraId="085B094E" w14:textId="77777777" w:rsidR="00C978A2" w:rsidRDefault="00BD6C1F">
      <w:pPr>
        <w:numPr>
          <w:ilvl w:val="0"/>
          <w:numId w:val="14"/>
        </w:numPr>
        <w:pBdr>
          <w:top w:val="nil"/>
          <w:left w:val="nil"/>
          <w:bottom w:val="nil"/>
          <w:right w:val="nil"/>
          <w:between w:val="nil"/>
        </w:pBdr>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Hagood–Gordon–12th “Green Street” Spine  -  curb-extension bioswales + permeable bays.</w:t>
      </w:r>
      <w:r>
        <w:rPr>
          <w:rFonts w:ascii="Helvetica Neue" w:eastAsia="Helvetica Neue" w:hAnsi="Helvetica Neue" w:cs="Helvetica Neue"/>
          <w:color w:val="000000"/>
          <w:sz w:val="24"/>
          <w:szCs w:val="24"/>
        </w:rPr>
        <w:t xml:space="preserve"> Scope: Retrofit wide rights-of-way and large paved areas that drain to the 12th Ave outfall with bioretention curb extensions, tree-box/median bioswales, and permeable stalls/walks to intercept and treat runoff before it reaches high-tide backwater. Lead/Partners: City Stormwater (lead) with Design Division</w:t>
      </w:r>
      <w:r>
        <w:rPr>
          <w:rFonts w:ascii="Helvetica Neue" w:eastAsia="Helvetica Neue" w:hAnsi="Helvetica Neue" w:cs="Helvetica Neue"/>
          <w:b/>
          <w:color w:val="000000"/>
          <w:sz w:val="24"/>
          <w:szCs w:val="24"/>
        </w:rPr>
        <w:t xml:space="preserve">, </w:t>
      </w:r>
      <w:r>
        <w:rPr>
          <w:rFonts w:ascii="Helvetica Neue" w:eastAsia="Helvetica Neue" w:hAnsi="Helvetica Neue" w:cs="Helvetica Neue"/>
          <w:color w:val="000000"/>
          <w:sz w:val="24"/>
          <w:szCs w:val="24"/>
        </w:rPr>
        <w:t>WTNA</w:t>
      </w:r>
      <w:r>
        <w:rPr>
          <w:rFonts w:ascii="Helvetica Neue" w:eastAsia="Helvetica Neue" w:hAnsi="Helvetica Neue" w:cs="Helvetica Neue"/>
          <w:b/>
          <w:color w:val="000000"/>
          <w:sz w:val="24"/>
          <w:szCs w:val="24"/>
        </w:rPr>
        <w:t xml:space="preserve">. </w:t>
      </w:r>
      <w:r>
        <w:rPr>
          <w:rFonts w:ascii="Helvetica Neue" w:eastAsia="Helvetica Neue" w:hAnsi="Helvetica Neue" w:cs="Helvetica Neue"/>
          <w:color w:val="000000"/>
          <w:sz w:val="24"/>
          <w:szCs w:val="24"/>
        </w:rPr>
        <w:t>Permit flags: Public ROW work under Stormwater DSM</w:t>
      </w:r>
      <w:r>
        <w:rPr>
          <w:rFonts w:ascii="Helvetica Neue" w:eastAsia="Helvetica Neue" w:hAnsi="Helvetica Neue" w:cs="Helvetica Neue"/>
          <w:b/>
          <w:color w:val="000000"/>
          <w:sz w:val="24"/>
          <w:szCs w:val="24"/>
        </w:rPr>
        <w:t>;</w:t>
      </w:r>
      <w:r>
        <w:rPr>
          <w:rFonts w:ascii="Helvetica Neue" w:eastAsia="Helvetica Neue" w:hAnsi="Helvetica Neue" w:cs="Helvetica Neue"/>
          <w:color w:val="000000"/>
          <w:sz w:val="24"/>
          <w:szCs w:val="24"/>
        </w:rPr>
        <w:t xml:space="preserve"> outside tidal zone. </w:t>
      </w:r>
    </w:p>
    <w:p w14:paraId="2780BD0B" w14:textId="77777777" w:rsidR="00C978A2" w:rsidRDefault="00BD6C1F">
      <w:pPr>
        <w:numPr>
          <w:ilvl w:val="0"/>
          <w:numId w:val="14"/>
        </w:numPr>
        <w:pBdr>
          <w:top w:val="nil"/>
          <w:left w:val="nil"/>
          <w:bottom w:val="nil"/>
          <w:right w:val="nil"/>
          <w:between w:val="nil"/>
        </w:pBdr>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Citadel (</w:t>
      </w:r>
      <w:proofErr w:type="spellStart"/>
      <w:r>
        <w:rPr>
          <w:rFonts w:ascii="Helvetica Neue" w:eastAsia="Helvetica Neue" w:hAnsi="Helvetica Neue" w:cs="Helvetica Neue"/>
          <w:b/>
          <w:color w:val="000000"/>
          <w:sz w:val="24"/>
          <w:szCs w:val="24"/>
        </w:rPr>
        <w:t>Dunnemann</w:t>
      </w:r>
      <w:proofErr w:type="spellEnd"/>
      <w:r>
        <w:rPr>
          <w:rFonts w:ascii="Helvetica Neue" w:eastAsia="Helvetica Neue" w:hAnsi="Helvetica Neue" w:cs="Helvetica Neue"/>
          <w:b/>
          <w:color w:val="000000"/>
          <w:sz w:val="24"/>
          <w:szCs w:val="24"/>
        </w:rPr>
        <w:t xml:space="preserve"> Street) Parcel  -  daylighted swale + storage wetland.</w:t>
      </w:r>
      <w:r>
        <w:rPr>
          <w:rFonts w:ascii="Helvetica Neue" w:eastAsia="Helvetica Neue" w:hAnsi="Helvetica Neue" w:cs="Helvetica Neue"/>
          <w:color w:val="000000"/>
          <w:sz w:val="24"/>
          <w:szCs w:val="24"/>
        </w:rPr>
        <w:t xml:space="preserve"> Scope: Create a shallow daylighted channel and storage wetland to slow/route upland runoff before it reaches low outfalls; seed with native meadow and add student-led monitoring plots. Lead/Partners: The Citadel (landowner lead) with City Design/Stormwater and RDE</w:t>
      </w:r>
      <w:r>
        <w:rPr>
          <w:rFonts w:ascii="Helvetica Neue" w:eastAsia="Helvetica Neue" w:hAnsi="Helvetica Neue" w:cs="Helvetica Neue"/>
          <w:b/>
          <w:color w:val="000000"/>
          <w:sz w:val="24"/>
          <w:szCs w:val="24"/>
        </w:rPr>
        <w:t>.</w:t>
      </w:r>
      <w:r>
        <w:rPr>
          <w:rFonts w:ascii="Helvetica Neue" w:eastAsia="Helvetica Neue" w:hAnsi="Helvetica Neue" w:cs="Helvetica Neue"/>
          <w:color w:val="000000"/>
          <w:sz w:val="24"/>
          <w:szCs w:val="24"/>
        </w:rPr>
        <w:t xml:space="preserve"> Permit flags: Inside Halsey topographic basin with engineered flows crossing ridgelines; coordinate floodplain development review; GSI per Stormwater DSM</w:t>
      </w:r>
      <w:r>
        <w:rPr>
          <w:rFonts w:ascii="Helvetica Neue" w:eastAsia="Helvetica Neue" w:hAnsi="Helvetica Neue" w:cs="Helvetica Neue"/>
          <w:b/>
          <w:color w:val="000000"/>
          <w:sz w:val="24"/>
          <w:szCs w:val="24"/>
        </w:rPr>
        <w:t>.</w:t>
      </w:r>
      <w:r>
        <w:rPr>
          <w:rFonts w:ascii="Helvetica Neue" w:eastAsia="Helvetica Neue" w:hAnsi="Helvetica Neue" w:cs="Helvetica Neue"/>
          <w:color w:val="000000"/>
          <w:sz w:val="24"/>
          <w:szCs w:val="24"/>
        </w:rPr>
        <w:t xml:space="preserve"> </w:t>
      </w:r>
    </w:p>
    <w:p w14:paraId="10E12252" w14:textId="77777777" w:rsidR="00C978A2" w:rsidRDefault="00BD6C1F">
      <w:pPr>
        <w:numPr>
          <w:ilvl w:val="0"/>
          <w:numId w:val="14"/>
        </w:numPr>
        <w:pBdr>
          <w:top w:val="nil"/>
          <w:left w:val="nil"/>
          <w:bottom w:val="nil"/>
          <w:right w:val="nil"/>
          <w:between w:val="nil"/>
        </w:pBdr>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Corridor signage, art, and education package  -  “Living with Water” series.</w:t>
      </w:r>
      <w:r>
        <w:rPr>
          <w:rFonts w:ascii="Helvetica Neue" w:eastAsia="Helvetica Neue" w:hAnsi="Helvetica Neue" w:cs="Helvetica Neue"/>
          <w:color w:val="000000"/>
          <w:sz w:val="24"/>
          <w:szCs w:val="24"/>
        </w:rPr>
        <w:br/>
        <w:t xml:space="preserve">Scope: Install a consistent, flood-tolerant palette of signs and small artworks at access nodes to explain tides, HAT, buffers, and compound flooding; integrate </w:t>
      </w:r>
      <w:r>
        <w:rPr>
          <w:rFonts w:ascii="Helvetica Neue" w:eastAsia="Helvetica Neue" w:hAnsi="Helvetica Neue" w:cs="Helvetica Neue"/>
          <w:color w:val="000000"/>
          <w:sz w:val="24"/>
          <w:szCs w:val="24"/>
        </w:rPr>
        <w:lastRenderedPageBreak/>
        <w:t>QR links to the open data dashboard and Resilience Guidelines. Lead/Partners: City Design</w:t>
      </w:r>
      <w:r>
        <w:rPr>
          <w:rFonts w:ascii="Helvetica Neue" w:eastAsia="Helvetica Neue" w:hAnsi="Helvetica Neue" w:cs="Helvetica Neue"/>
          <w:b/>
          <w:color w:val="000000"/>
          <w:sz w:val="24"/>
          <w:szCs w:val="24"/>
        </w:rPr>
        <w:t xml:space="preserve"> </w:t>
      </w:r>
      <w:r>
        <w:rPr>
          <w:rFonts w:ascii="Helvetica Neue" w:eastAsia="Helvetica Neue" w:hAnsi="Helvetica Neue" w:cs="Helvetica Neue"/>
          <w:color w:val="000000"/>
          <w:sz w:val="24"/>
          <w:szCs w:val="24"/>
        </w:rPr>
        <w:t>(lead) with PSC</w:t>
      </w:r>
      <w:r>
        <w:rPr>
          <w:rFonts w:ascii="Helvetica Neue" w:eastAsia="Helvetica Neue" w:hAnsi="Helvetica Neue" w:cs="Helvetica Neue"/>
          <w:b/>
          <w:color w:val="000000"/>
          <w:sz w:val="24"/>
          <w:szCs w:val="24"/>
        </w:rPr>
        <w:t xml:space="preserve">, </w:t>
      </w:r>
      <w:r>
        <w:rPr>
          <w:rFonts w:ascii="Helvetica Neue" w:eastAsia="Helvetica Neue" w:hAnsi="Helvetica Neue" w:cs="Helvetica Neue"/>
          <w:color w:val="000000"/>
          <w:sz w:val="24"/>
          <w:szCs w:val="24"/>
        </w:rPr>
        <w:t>WTNA</w:t>
      </w:r>
      <w:r>
        <w:rPr>
          <w:rFonts w:ascii="Helvetica Neue" w:eastAsia="Helvetica Neue" w:hAnsi="Helvetica Neue" w:cs="Helvetica Neue"/>
          <w:b/>
          <w:color w:val="000000"/>
          <w:sz w:val="24"/>
          <w:szCs w:val="24"/>
        </w:rPr>
        <w:t xml:space="preserve">, </w:t>
      </w:r>
      <w:r>
        <w:rPr>
          <w:rFonts w:ascii="Helvetica Neue" w:eastAsia="Helvetica Neue" w:hAnsi="Helvetica Neue" w:cs="Helvetica Neue"/>
          <w:color w:val="000000"/>
          <w:sz w:val="24"/>
          <w:szCs w:val="24"/>
        </w:rPr>
        <w:t xml:space="preserve">College of Charleston/M.A.R.S.H. Permit flags: Public-realm installations set back from HAT line; no structural work below DFE. </w:t>
      </w:r>
    </w:p>
    <w:p w14:paraId="27EE56AB" w14:textId="77777777" w:rsidR="00C978A2" w:rsidRDefault="00BD6C1F">
      <w:pPr>
        <w:numPr>
          <w:ilvl w:val="0"/>
          <w:numId w:val="14"/>
        </w:numPr>
        <w:pBdr>
          <w:top w:val="nil"/>
          <w:left w:val="nil"/>
          <w:bottom w:val="nil"/>
          <w:right w:val="nil"/>
          <w:between w:val="nil"/>
        </w:pBdr>
        <w:spacing w:after="280"/>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Open monitoring starter kit  -  sensors + shared dashboard.</w:t>
      </w:r>
      <w:r>
        <w:rPr>
          <w:rFonts w:ascii="Helvetica Neue" w:eastAsia="Helvetica Neue" w:hAnsi="Helvetica Neue" w:cs="Helvetica Neue"/>
          <w:color w:val="000000"/>
          <w:sz w:val="24"/>
          <w:szCs w:val="24"/>
        </w:rPr>
        <w:t xml:space="preserve"> Scope: Deploy low-cost water-level and rainfall loggers at pilot sites; publish live traces and event memos; train volunteers using the student-interest roster. Lead/Partners: College of Charleston</w:t>
      </w:r>
      <w:r>
        <w:rPr>
          <w:rFonts w:ascii="Helvetica Neue" w:eastAsia="Helvetica Neue" w:hAnsi="Helvetica Neue" w:cs="Helvetica Neue"/>
          <w:b/>
          <w:color w:val="000000"/>
          <w:sz w:val="24"/>
          <w:szCs w:val="24"/>
        </w:rPr>
        <w:t xml:space="preserve"> </w:t>
      </w:r>
      <w:r>
        <w:rPr>
          <w:rFonts w:ascii="Helvetica Neue" w:eastAsia="Helvetica Neue" w:hAnsi="Helvetica Neue" w:cs="Helvetica Neue"/>
          <w:color w:val="000000"/>
          <w:sz w:val="24"/>
          <w:szCs w:val="24"/>
        </w:rPr>
        <w:t>(lead) with WTNA/M.A.R.S.H. and City Stormwater</w:t>
      </w:r>
      <w:r>
        <w:rPr>
          <w:rFonts w:ascii="Helvetica Neue" w:eastAsia="Helvetica Neue" w:hAnsi="Helvetica Neue" w:cs="Helvetica Neue"/>
          <w:b/>
          <w:color w:val="000000"/>
          <w:sz w:val="24"/>
          <w:szCs w:val="24"/>
        </w:rPr>
        <w:t>.</w:t>
      </w:r>
      <w:r>
        <w:rPr>
          <w:rFonts w:ascii="Helvetica Neue" w:eastAsia="Helvetica Neue" w:hAnsi="Helvetica Neue" w:cs="Helvetica Neue"/>
          <w:color w:val="000000"/>
          <w:sz w:val="24"/>
          <w:szCs w:val="24"/>
        </w:rPr>
        <w:t xml:space="preserve"> Permit flags: None (non-invasive equipment); data referenced to NOAA 8665530 and HAT. </w:t>
      </w:r>
    </w:p>
    <w:p w14:paraId="7D7F9E68"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Why these first:</w:t>
      </w:r>
      <w:r>
        <w:rPr>
          <w:rFonts w:ascii="Helvetica Neue" w:eastAsia="Helvetica Neue" w:hAnsi="Helvetica Neue" w:cs="Helvetica Neue"/>
          <w:color w:val="000000"/>
          <w:sz w:val="24"/>
          <w:szCs w:val="24"/>
        </w:rPr>
        <w:t xml:space="preserve"> They are community-requested (e.g., 9th Ave, 10th Ave, </w:t>
      </w:r>
      <w:proofErr w:type="spellStart"/>
      <w:r>
        <w:rPr>
          <w:rFonts w:ascii="Helvetica Neue" w:eastAsia="Helvetica Neue" w:hAnsi="Helvetica Neue" w:cs="Helvetica Neue"/>
          <w:color w:val="000000"/>
          <w:sz w:val="24"/>
          <w:szCs w:val="24"/>
        </w:rPr>
        <w:t>Longborough</w:t>
      </w:r>
      <w:proofErr w:type="spellEnd"/>
      <w:r>
        <w:rPr>
          <w:rFonts w:ascii="Helvetica Neue" w:eastAsia="Helvetica Neue" w:hAnsi="Helvetica Neue" w:cs="Helvetica Neue"/>
          <w:color w:val="000000"/>
          <w:sz w:val="24"/>
          <w:szCs w:val="24"/>
        </w:rPr>
        <w:t xml:space="preserve">), sit squarely in the overlay’s priority zones, and pair living shoreline/marsh repair with upland GSI - delivering the Water Plan’s direction to connect low ground and manage compound flooding with nature-based strategies residents can see and use. </w:t>
      </w:r>
    </w:p>
    <w:p w14:paraId="23ECF624" w14:textId="77777777" w:rsidR="00C978A2" w:rsidRDefault="00BD6C1F">
      <w:pPr>
        <w:pStyle w:val="Heading3"/>
        <w:rPr>
          <w:rFonts w:ascii="Helvetica Neue" w:eastAsia="Helvetica Neue" w:hAnsi="Helvetica Neue" w:cs="Helvetica Neue"/>
          <w:b/>
        </w:rPr>
      </w:pPr>
      <w:bookmarkStart w:id="13" w:name="_Toc213043487"/>
      <w:r>
        <w:rPr>
          <w:rFonts w:ascii="Helvetica Neue" w:eastAsia="Helvetica Neue" w:hAnsi="Helvetica Neue" w:cs="Helvetica Neue"/>
          <w:b/>
        </w:rPr>
        <w:t>Phase 2 (Years 2–5): Corridor-Scale Linkages  -  culvert retrofits, wetland expansions, urban canopy buildout</w:t>
      </w:r>
      <w:bookmarkEnd w:id="13"/>
    </w:p>
    <w:p w14:paraId="54AB8E61" w14:textId="77777777" w:rsidR="00C978A2" w:rsidRDefault="00BD6C1F">
      <w:pPr>
        <w:numPr>
          <w:ilvl w:val="0"/>
          <w:numId w:val="2"/>
        </w:numPr>
        <w:pBdr>
          <w:top w:val="nil"/>
          <w:left w:val="nil"/>
          <w:bottom w:val="nil"/>
          <w:right w:val="nil"/>
          <w:between w:val="nil"/>
        </w:pBdr>
        <w:spacing w:before="280"/>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Daylight and de-pinch the interior tidal corridor (10th–12th Avenues).</w:t>
      </w:r>
      <w:r>
        <w:rPr>
          <w:rFonts w:ascii="Helvetica Neue" w:eastAsia="Helvetica Neue" w:hAnsi="Helvetica Neue" w:cs="Helvetica Neue"/>
          <w:color w:val="000000"/>
          <w:sz w:val="24"/>
          <w:szCs w:val="24"/>
        </w:rPr>
        <w:br/>
        <w:t>Replace undersized culverts and remove channel pinch points that prolong flooding after storms; daylight short segments to restore exchange where  constrictions and bare mudflat</w:t>
      </w:r>
      <w:r>
        <w:rPr>
          <w:rFonts w:ascii="Helvetica Neue" w:eastAsia="Helvetica Neue" w:hAnsi="Helvetica Neue" w:cs="Helvetica Neue"/>
          <w:b/>
          <w:color w:val="000000"/>
          <w:sz w:val="24"/>
          <w:szCs w:val="24"/>
        </w:rPr>
        <w:t>.</w:t>
      </w:r>
      <w:r>
        <w:rPr>
          <w:rFonts w:ascii="Helvetica Neue" w:eastAsia="Helvetica Neue" w:hAnsi="Helvetica Neue" w:cs="Helvetica Neue"/>
          <w:color w:val="000000"/>
          <w:sz w:val="24"/>
          <w:szCs w:val="24"/>
        </w:rPr>
        <w:t xml:space="preserve"> </w:t>
      </w:r>
      <w:r>
        <w:rPr>
          <w:rFonts w:ascii="Helvetica Neue" w:eastAsia="Helvetica Neue" w:hAnsi="Helvetica Neue" w:cs="Helvetica Neue"/>
          <w:i/>
          <w:color w:val="000000"/>
          <w:sz w:val="24"/>
          <w:szCs w:val="24"/>
        </w:rPr>
        <w:t>Lead/partners:</w:t>
      </w:r>
      <w:r>
        <w:rPr>
          <w:rFonts w:ascii="Helvetica Neue" w:eastAsia="Helvetica Neue" w:hAnsi="Helvetica Neue" w:cs="Helvetica Neue"/>
          <w:color w:val="000000"/>
          <w:sz w:val="24"/>
          <w:szCs w:val="24"/>
        </w:rPr>
        <w:t xml:space="preserve"> City Stormwater</w:t>
      </w:r>
      <w:r>
        <w:rPr>
          <w:rFonts w:ascii="Helvetica Neue" w:eastAsia="Helvetica Neue" w:hAnsi="Helvetica Neue" w:cs="Helvetica Neue"/>
          <w:b/>
          <w:color w:val="000000"/>
          <w:sz w:val="24"/>
          <w:szCs w:val="24"/>
        </w:rPr>
        <w:t xml:space="preserve"> &amp; </w:t>
      </w:r>
      <w:r>
        <w:rPr>
          <w:rFonts w:ascii="Helvetica Neue" w:eastAsia="Helvetica Neue" w:hAnsi="Helvetica Neue" w:cs="Helvetica Neue"/>
          <w:color w:val="000000"/>
          <w:sz w:val="24"/>
          <w:szCs w:val="24"/>
        </w:rPr>
        <w:t>Design Division with Robinson Design Engineers and College of Charleston</w:t>
      </w:r>
      <w:r>
        <w:rPr>
          <w:rFonts w:ascii="Helvetica Neue" w:eastAsia="Helvetica Neue" w:hAnsi="Helvetica Neue" w:cs="Helvetica Neue"/>
          <w:b/>
          <w:color w:val="000000"/>
          <w:sz w:val="24"/>
          <w:szCs w:val="24"/>
        </w:rPr>
        <w:t xml:space="preserve">. </w:t>
      </w:r>
      <w:r>
        <w:rPr>
          <w:rFonts w:ascii="Helvetica Neue" w:eastAsia="Helvetica Neue" w:hAnsi="Helvetica Neue" w:cs="Helvetica Neue"/>
          <w:i/>
          <w:color w:val="000000"/>
          <w:sz w:val="24"/>
          <w:szCs w:val="24"/>
        </w:rPr>
        <w:t>Permit flags:</w:t>
      </w:r>
      <w:r>
        <w:rPr>
          <w:rFonts w:ascii="Helvetica Neue" w:eastAsia="Helvetica Neue" w:hAnsi="Helvetica Neue" w:cs="Helvetica Neue"/>
          <w:color w:val="000000"/>
          <w:sz w:val="24"/>
          <w:szCs w:val="24"/>
        </w:rPr>
        <w:t xml:space="preserve"> Work occurs in Tidal Management/Marsh Repair zones</w:t>
      </w:r>
      <w:r w:rsidR="00EB36FD">
        <w:rPr>
          <w:rFonts w:ascii="Helvetica Neue" w:eastAsia="Helvetica Neue" w:hAnsi="Helvetica Neue" w:cs="Helvetica Neue"/>
          <w:color w:val="000000"/>
          <w:sz w:val="24"/>
          <w:szCs w:val="24"/>
        </w:rPr>
        <w:t xml:space="preserve">. </w:t>
      </w:r>
      <w:r>
        <w:rPr>
          <w:rFonts w:ascii="Helvetica Neue" w:eastAsia="Helvetica Neue" w:hAnsi="Helvetica Neue" w:cs="Helvetica Neue"/>
          <w:color w:val="000000"/>
          <w:sz w:val="24"/>
          <w:szCs w:val="24"/>
        </w:rPr>
        <w:t xml:space="preserve"> </w:t>
      </w:r>
    </w:p>
    <w:p w14:paraId="54820E22" w14:textId="77777777" w:rsidR="00C978A2" w:rsidRDefault="00BD6C1F">
      <w:pPr>
        <w:numPr>
          <w:ilvl w:val="0"/>
          <w:numId w:val="2"/>
        </w:numPr>
        <w:pBdr>
          <w:top w:val="nil"/>
          <w:left w:val="nil"/>
          <w:bottom w:val="nil"/>
          <w:right w:val="nil"/>
          <w:between w:val="nil"/>
        </w:pBdr>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Optimize the 12th Avenue outfall system with upstream storage and conveyance fixes.</w:t>
      </w:r>
      <w:r>
        <w:rPr>
          <w:rFonts w:ascii="Helvetica Neue" w:eastAsia="Helvetica Neue" w:hAnsi="Helvetica Neue" w:cs="Helvetica Neue"/>
          <w:color w:val="000000"/>
          <w:sz w:val="24"/>
          <w:szCs w:val="24"/>
        </w:rPr>
        <w:t xml:space="preserve"> Use the Overlay’s flow diagram to correct mismatches where the piped network crosses interior ridgelines into low outfalls prone to backwater; add distributed storage and conveyance upgrades so tide-rain “stacking” has less impact. </w:t>
      </w:r>
      <w:r>
        <w:rPr>
          <w:rFonts w:ascii="Helvetica Neue" w:eastAsia="Helvetica Neue" w:hAnsi="Helvetica Neue" w:cs="Helvetica Neue"/>
          <w:i/>
          <w:color w:val="000000"/>
          <w:sz w:val="24"/>
          <w:szCs w:val="24"/>
        </w:rPr>
        <w:t>Lead/partners:</w:t>
      </w:r>
      <w:r>
        <w:rPr>
          <w:rFonts w:ascii="Helvetica Neue" w:eastAsia="Helvetica Neue" w:hAnsi="Helvetica Neue" w:cs="Helvetica Neue"/>
          <w:color w:val="000000"/>
          <w:sz w:val="24"/>
          <w:szCs w:val="24"/>
        </w:rPr>
        <w:t xml:space="preserve"> City Stormwater</w:t>
      </w:r>
      <w:r>
        <w:rPr>
          <w:rFonts w:ascii="Helvetica Neue" w:eastAsia="Helvetica Neue" w:hAnsi="Helvetica Neue" w:cs="Helvetica Neue"/>
          <w:b/>
          <w:color w:val="000000"/>
          <w:sz w:val="24"/>
          <w:szCs w:val="24"/>
        </w:rPr>
        <w:t xml:space="preserve"> </w:t>
      </w:r>
      <w:r>
        <w:rPr>
          <w:rFonts w:ascii="Helvetica Neue" w:eastAsia="Helvetica Neue" w:hAnsi="Helvetica Neue" w:cs="Helvetica Neue"/>
          <w:color w:val="000000"/>
          <w:sz w:val="24"/>
          <w:szCs w:val="24"/>
        </w:rPr>
        <w:t>(lead) with Design Division and RDE</w:t>
      </w:r>
      <w:r>
        <w:rPr>
          <w:rFonts w:ascii="Helvetica Neue" w:eastAsia="Helvetica Neue" w:hAnsi="Helvetica Neue" w:cs="Helvetica Neue"/>
          <w:b/>
          <w:color w:val="000000"/>
          <w:sz w:val="24"/>
          <w:szCs w:val="24"/>
        </w:rPr>
        <w:t>.</w:t>
      </w:r>
      <w:r>
        <w:rPr>
          <w:rFonts w:ascii="Helvetica Neue" w:eastAsia="Helvetica Neue" w:hAnsi="Helvetica Neue" w:cs="Helvetica Neue"/>
          <w:color w:val="000000"/>
          <w:sz w:val="24"/>
          <w:szCs w:val="24"/>
        </w:rPr>
        <w:t xml:space="preserve"> </w:t>
      </w:r>
      <w:r>
        <w:rPr>
          <w:rFonts w:ascii="Helvetica Neue" w:eastAsia="Helvetica Neue" w:hAnsi="Helvetica Neue" w:cs="Helvetica Neue"/>
          <w:i/>
          <w:color w:val="000000"/>
          <w:sz w:val="24"/>
          <w:szCs w:val="24"/>
        </w:rPr>
        <w:t>Permit flags:</w:t>
      </w:r>
      <w:r>
        <w:rPr>
          <w:rFonts w:ascii="Helvetica Neue" w:eastAsia="Helvetica Neue" w:hAnsi="Helvetica Neue" w:cs="Helvetica Neue"/>
          <w:color w:val="000000"/>
          <w:sz w:val="24"/>
          <w:szCs w:val="24"/>
        </w:rPr>
        <w:t xml:space="preserve"> Public ROW drainage work under Stormwater Design Standards Manual</w:t>
      </w:r>
      <w:r>
        <w:rPr>
          <w:rFonts w:ascii="Helvetica Neue" w:eastAsia="Helvetica Neue" w:hAnsi="Helvetica Neue" w:cs="Helvetica Neue"/>
          <w:b/>
          <w:color w:val="000000"/>
          <w:sz w:val="24"/>
          <w:szCs w:val="24"/>
        </w:rPr>
        <w:t>;</w:t>
      </w:r>
      <w:r>
        <w:rPr>
          <w:rFonts w:ascii="Helvetica Neue" w:eastAsia="Helvetica Neue" w:hAnsi="Helvetica Neue" w:cs="Helvetica Neue"/>
          <w:color w:val="000000"/>
          <w:sz w:val="24"/>
          <w:szCs w:val="24"/>
        </w:rPr>
        <w:t xml:space="preserve"> coordinate any tidal-edge tie-ins with the item above. </w:t>
      </w:r>
    </w:p>
    <w:p w14:paraId="1C650199" w14:textId="77777777" w:rsidR="00E56EDD" w:rsidRPr="00E56EDD" w:rsidRDefault="00E56EDD" w:rsidP="00E56EDD">
      <w:pPr>
        <w:numPr>
          <w:ilvl w:val="0"/>
          <w:numId w:val="2"/>
        </w:numPr>
        <w:pBdr>
          <w:top w:val="nil"/>
          <w:left w:val="nil"/>
          <w:bottom w:val="nil"/>
          <w:right w:val="nil"/>
          <w:between w:val="nil"/>
        </w:pBdr>
        <w:jc w:val="both"/>
        <w:rPr>
          <w:rFonts w:ascii="Helvetica Neue" w:eastAsia="Helvetica Neue" w:hAnsi="Helvetica Neue" w:cs="Helvetica Neue"/>
          <w:color w:val="000000"/>
          <w:sz w:val="24"/>
          <w:szCs w:val="24"/>
        </w:rPr>
      </w:pPr>
      <w:r w:rsidRPr="00E56EDD">
        <w:rPr>
          <w:rFonts w:ascii="Helvetica Neue" w:eastAsia="Helvetica Neue" w:hAnsi="Helvetica Neue" w:cs="Helvetica Neue"/>
          <w:b/>
          <w:color w:val="000000"/>
          <w:sz w:val="24"/>
          <w:szCs w:val="24"/>
        </w:rPr>
        <w:t xml:space="preserve">Expand living shorelines and marsh benches between </w:t>
      </w:r>
      <w:proofErr w:type="spellStart"/>
      <w:r w:rsidRPr="00E56EDD">
        <w:rPr>
          <w:rFonts w:ascii="Helvetica Neue" w:eastAsia="Helvetica Neue" w:hAnsi="Helvetica Neue" w:cs="Helvetica Neue"/>
          <w:b/>
          <w:color w:val="000000"/>
          <w:sz w:val="24"/>
          <w:szCs w:val="24"/>
        </w:rPr>
        <w:t>Longborough</w:t>
      </w:r>
      <w:proofErr w:type="spellEnd"/>
      <w:r w:rsidRPr="00E56EDD">
        <w:rPr>
          <w:rFonts w:ascii="Helvetica Neue" w:eastAsia="Helvetica Neue" w:hAnsi="Helvetica Neue" w:cs="Helvetica Neue"/>
          <w:b/>
          <w:color w:val="000000"/>
          <w:sz w:val="24"/>
          <w:szCs w:val="24"/>
        </w:rPr>
        <w:t>–10th–9th Avenues.</w:t>
      </w:r>
      <w:r w:rsidRPr="00E56EDD">
        <w:rPr>
          <w:rFonts w:ascii="Helvetica Neue" w:eastAsia="Helvetica Neue" w:hAnsi="Helvetica Neue" w:cs="Helvetica Neue"/>
          <w:color w:val="000000"/>
          <w:sz w:val="24"/>
          <w:szCs w:val="24"/>
        </w:rPr>
        <w:t xml:space="preserve"> Build on Phase-1 edges to create a continuous intertidal ribbon that stabilizes banks and increases tidal prism with </w:t>
      </w:r>
      <w:r w:rsidRPr="00E56EDD">
        <w:rPr>
          <w:rFonts w:ascii="Helvetica Neue" w:eastAsia="Helvetica Neue" w:hAnsi="Helvetica Neue" w:cs="Helvetica Neue"/>
          <w:i/>
          <w:color w:val="000000"/>
          <w:sz w:val="24"/>
          <w:szCs w:val="24"/>
        </w:rPr>
        <w:t>Spartina</w:t>
      </w:r>
      <w:r w:rsidRPr="00E56EDD">
        <w:rPr>
          <w:rFonts w:ascii="Helvetica Neue" w:eastAsia="Helvetica Neue" w:hAnsi="Helvetica Neue" w:cs="Helvetica Neue"/>
          <w:color w:val="000000"/>
          <w:sz w:val="24"/>
          <w:szCs w:val="24"/>
        </w:rPr>
        <w:t xml:space="preserve"> regeneration. </w:t>
      </w:r>
      <w:r w:rsidRPr="00E56EDD">
        <w:rPr>
          <w:rFonts w:ascii="Helvetica Neue" w:eastAsia="Helvetica Neue" w:hAnsi="Helvetica Neue" w:cs="Helvetica Neue"/>
          <w:i/>
          <w:color w:val="000000"/>
          <w:sz w:val="24"/>
          <w:szCs w:val="24"/>
        </w:rPr>
        <w:t>Lead/partners:</w:t>
      </w:r>
      <w:r w:rsidRPr="00E56EDD">
        <w:rPr>
          <w:rFonts w:ascii="Helvetica Neue" w:eastAsia="Helvetica Neue" w:hAnsi="Helvetica Neue" w:cs="Helvetica Neue"/>
          <w:color w:val="000000"/>
          <w:sz w:val="24"/>
          <w:szCs w:val="24"/>
        </w:rPr>
        <w:t xml:space="preserve"> City Design (lead) with WTNA</w:t>
      </w:r>
      <w:r w:rsidRPr="00E56EDD">
        <w:rPr>
          <w:rFonts w:ascii="Helvetica Neue" w:eastAsia="Helvetica Neue" w:hAnsi="Helvetica Neue" w:cs="Helvetica Neue"/>
          <w:b/>
          <w:color w:val="000000"/>
          <w:sz w:val="24"/>
          <w:szCs w:val="24"/>
        </w:rPr>
        <w:t xml:space="preserve">, </w:t>
      </w:r>
      <w:r w:rsidRPr="00E56EDD">
        <w:rPr>
          <w:rFonts w:ascii="Helvetica Neue" w:eastAsia="Helvetica Neue" w:hAnsi="Helvetica Neue" w:cs="Helvetica Neue"/>
          <w:color w:val="000000"/>
          <w:sz w:val="24"/>
          <w:szCs w:val="24"/>
        </w:rPr>
        <w:t>PSC</w:t>
      </w:r>
      <w:r w:rsidRPr="00E56EDD">
        <w:rPr>
          <w:rFonts w:ascii="Helvetica Neue" w:eastAsia="Helvetica Neue" w:hAnsi="Helvetica Neue" w:cs="Helvetica Neue"/>
          <w:b/>
          <w:color w:val="000000"/>
          <w:sz w:val="24"/>
          <w:szCs w:val="24"/>
        </w:rPr>
        <w:t xml:space="preserve">, </w:t>
      </w:r>
      <w:r w:rsidRPr="00E56EDD">
        <w:rPr>
          <w:rFonts w:ascii="Helvetica Neue" w:eastAsia="Helvetica Neue" w:hAnsi="Helvetica Neue" w:cs="Helvetica Neue"/>
          <w:color w:val="000000"/>
          <w:sz w:val="24"/>
          <w:szCs w:val="24"/>
        </w:rPr>
        <w:t>College of Charleston/M.A.R.S.H.</w:t>
      </w:r>
      <w:r w:rsidRPr="00E56EDD">
        <w:rPr>
          <w:rFonts w:ascii="Helvetica Neue" w:eastAsia="Helvetica Neue" w:hAnsi="Helvetica Neue" w:cs="Helvetica Neue"/>
          <w:b/>
          <w:color w:val="000000"/>
          <w:sz w:val="24"/>
          <w:szCs w:val="24"/>
        </w:rPr>
        <w:t xml:space="preserve"> </w:t>
      </w:r>
      <w:r w:rsidRPr="00E56EDD">
        <w:rPr>
          <w:rFonts w:ascii="Helvetica Neue" w:eastAsia="Helvetica Neue" w:hAnsi="Helvetica Neue" w:cs="Helvetica Neue"/>
          <w:i/>
          <w:color w:val="000000"/>
          <w:sz w:val="24"/>
          <w:szCs w:val="24"/>
        </w:rPr>
        <w:t>Permit flags:</w:t>
      </w:r>
      <w:r w:rsidRPr="00E56EDD">
        <w:rPr>
          <w:rFonts w:ascii="Helvetica Neue" w:eastAsia="Helvetica Neue" w:hAnsi="Helvetica Neue" w:cs="Helvetica Neue"/>
          <w:color w:val="000000"/>
          <w:sz w:val="24"/>
          <w:szCs w:val="24"/>
        </w:rPr>
        <w:t xml:space="preserve"> Tidal Management/Marsh Repair zones; apply flood-tolerant furnishings and setbacks from the marsh edge. </w:t>
      </w:r>
    </w:p>
    <w:p w14:paraId="69FB1CDA" w14:textId="77777777" w:rsidR="00C978A2" w:rsidRDefault="00BD6C1F">
      <w:pPr>
        <w:numPr>
          <w:ilvl w:val="0"/>
          <w:numId w:val="2"/>
        </w:numPr>
        <w:pBdr>
          <w:top w:val="nil"/>
          <w:left w:val="nil"/>
          <w:bottom w:val="nil"/>
          <w:right w:val="nil"/>
          <w:between w:val="nil"/>
        </w:pBdr>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lastRenderedPageBreak/>
        <w:t>Scale the Hagood–Gordon–12th “Green Street” spine.</w:t>
      </w:r>
      <w:r>
        <w:rPr>
          <w:rFonts w:ascii="Helvetica Neue" w:eastAsia="Helvetica Neue" w:hAnsi="Helvetica Neue" w:cs="Helvetica Neue"/>
          <w:color w:val="000000"/>
          <w:sz w:val="24"/>
          <w:szCs w:val="24"/>
        </w:rPr>
        <w:t xml:space="preserve"> Extend curb-extension bioretention, median bioswales, and permeable bays along wide rights-of-way and large paved areas draining to Halsey, cutting peaks that coincide with high tides and improving water quality. </w:t>
      </w:r>
      <w:r>
        <w:rPr>
          <w:rFonts w:ascii="Helvetica Neue" w:eastAsia="Helvetica Neue" w:hAnsi="Helvetica Neue" w:cs="Helvetica Neue"/>
          <w:i/>
          <w:color w:val="000000"/>
          <w:sz w:val="24"/>
          <w:szCs w:val="24"/>
        </w:rPr>
        <w:t>Lead/partners:</w:t>
      </w:r>
      <w:r>
        <w:rPr>
          <w:rFonts w:ascii="Helvetica Neue" w:eastAsia="Helvetica Neue" w:hAnsi="Helvetica Neue" w:cs="Helvetica Neue"/>
          <w:color w:val="000000"/>
          <w:sz w:val="24"/>
          <w:szCs w:val="24"/>
        </w:rPr>
        <w:t xml:space="preserve"> City Stormwater</w:t>
      </w:r>
      <w:r>
        <w:rPr>
          <w:rFonts w:ascii="Helvetica Neue" w:eastAsia="Helvetica Neue" w:hAnsi="Helvetica Neue" w:cs="Helvetica Neue"/>
          <w:b/>
          <w:color w:val="000000"/>
          <w:sz w:val="24"/>
          <w:szCs w:val="24"/>
        </w:rPr>
        <w:t xml:space="preserve"> </w:t>
      </w:r>
      <w:r>
        <w:rPr>
          <w:rFonts w:ascii="Helvetica Neue" w:eastAsia="Helvetica Neue" w:hAnsi="Helvetica Neue" w:cs="Helvetica Neue"/>
          <w:color w:val="000000"/>
          <w:sz w:val="24"/>
          <w:szCs w:val="24"/>
        </w:rPr>
        <w:t>(lead) with Design Division</w:t>
      </w:r>
      <w:r>
        <w:rPr>
          <w:rFonts w:ascii="Helvetica Neue" w:eastAsia="Helvetica Neue" w:hAnsi="Helvetica Neue" w:cs="Helvetica Neue"/>
          <w:b/>
          <w:color w:val="000000"/>
          <w:sz w:val="24"/>
          <w:szCs w:val="24"/>
        </w:rPr>
        <w:t xml:space="preserve">, </w:t>
      </w:r>
      <w:r>
        <w:rPr>
          <w:rFonts w:ascii="Helvetica Neue" w:eastAsia="Helvetica Neue" w:hAnsi="Helvetica Neue" w:cs="Helvetica Neue"/>
          <w:color w:val="000000"/>
          <w:sz w:val="24"/>
          <w:szCs w:val="24"/>
        </w:rPr>
        <w:t>WTNA</w:t>
      </w:r>
      <w:r>
        <w:rPr>
          <w:rFonts w:ascii="Helvetica Neue" w:eastAsia="Helvetica Neue" w:hAnsi="Helvetica Neue" w:cs="Helvetica Neue"/>
          <w:b/>
          <w:color w:val="000000"/>
          <w:sz w:val="24"/>
          <w:szCs w:val="24"/>
        </w:rPr>
        <w:t>.</w:t>
      </w:r>
      <w:r>
        <w:rPr>
          <w:rFonts w:ascii="Helvetica Neue" w:eastAsia="Helvetica Neue" w:hAnsi="Helvetica Neue" w:cs="Helvetica Neue"/>
          <w:color w:val="000000"/>
          <w:sz w:val="24"/>
          <w:szCs w:val="24"/>
        </w:rPr>
        <w:t xml:space="preserve"> </w:t>
      </w:r>
      <w:r>
        <w:rPr>
          <w:rFonts w:ascii="Helvetica Neue" w:eastAsia="Helvetica Neue" w:hAnsi="Helvetica Neue" w:cs="Helvetica Neue"/>
          <w:i/>
          <w:color w:val="000000"/>
          <w:sz w:val="24"/>
          <w:szCs w:val="24"/>
        </w:rPr>
        <w:t>Permit flags:</w:t>
      </w:r>
      <w:r>
        <w:rPr>
          <w:rFonts w:ascii="Helvetica Neue" w:eastAsia="Helvetica Neue" w:hAnsi="Helvetica Neue" w:cs="Helvetica Neue"/>
          <w:color w:val="000000"/>
          <w:sz w:val="24"/>
          <w:szCs w:val="24"/>
        </w:rPr>
        <w:t xml:space="preserve"> Public ROW SCMs per Stormwater Design Standards Manual</w:t>
      </w:r>
      <w:r>
        <w:rPr>
          <w:rFonts w:ascii="Helvetica Neue" w:eastAsia="Helvetica Neue" w:hAnsi="Helvetica Neue" w:cs="Helvetica Neue"/>
          <w:b/>
          <w:color w:val="000000"/>
          <w:sz w:val="24"/>
          <w:szCs w:val="24"/>
        </w:rPr>
        <w:t>.</w:t>
      </w:r>
      <w:r>
        <w:rPr>
          <w:rFonts w:ascii="Helvetica Neue" w:eastAsia="Helvetica Neue" w:hAnsi="Helvetica Neue" w:cs="Helvetica Neue"/>
          <w:color w:val="000000"/>
          <w:sz w:val="24"/>
          <w:szCs w:val="24"/>
        </w:rPr>
        <w:t xml:space="preserve"> </w:t>
      </w:r>
    </w:p>
    <w:p w14:paraId="618EC1F7" w14:textId="77777777" w:rsidR="00C978A2" w:rsidRDefault="00BD6C1F">
      <w:pPr>
        <w:numPr>
          <w:ilvl w:val="0"/>
          <w:numId w:val="2"/>
        </w:numPr>
        <w:pBdr>
          <w:top w:val="nil"/>
          <w:left w:val="nil"/>
          <w:bottom w:val="nil"/>
          <w:right w:val="nil"/>
          <w:between w:val="nil"/>
        </w:pBdr>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Urban-canopy buildout along access routes and heat-exposed blocks.</w:t>
      </w:r>
      <w:r>
        <w:rPr>
          <w:rFonts w:ascii="Helvetica Neue" w:eastAsia="Helvetica Neue" w:hAnsi="Helvetica Neue" w:cs="Helvetica Neue"/>
          <w:color w:val="000000"/>
          <w:sz w:val="24"/>
          <w:szCs w:val="24"/>
        </w:rPr>
        <w:br/>
        <w:t>Plant long-lived street trees and native understory to connect habitat patches and reduce heat along routes to access points, using the Overlay’s ~46% street-area canopy baseline (context: American Forests’ general urban target 43.3%</w:t>
      </w:r>
      <w:r>
        <w:rPr>
          <w:rFonts w:ascii="Helvetica Neue" w:eastAsia="Helvetica Neue" w:hAnsi="Helvetica Neue" w:cs="Helvetica Neue"/>
          <w:b/>
          <w:color w:val="000000"/>
          <w:sz w:val="24"/>
          <w:szCs w:val="24"/>
        </w:rPr>
        <w:t>;</w:t>
      </w:r>
      <w:r>
        <w:rPr>
          <w:rFonts w:ascii="Helvetica Neue" w:eastAsia="Helvetica Neue" w:hAnsi="Helvetica Neue" w:cs="Helvetica Neue"/>
          <w:color w:val="000000"/>
          <w:sz w:val="24"/>
          <w:szCs w:val="24"/>
        </w:rPr>
        <w:t xml:space="preserve"> City data show </w:t>
      </w:r>
      <w:r w:rsidRPr="00EB36FD">
        <w:rPr>
          <w:rFonts w:ascii="Helvetica Neue" w:eastAsia="Helvetica Neue" w:hAnsi="Helvetica Neue" w:cs="Helvetica Neue"/>
          <w:bCs/>
          <w:color w:val="000000"/>
          <w:sz w:val="24"/>
          <w:szCs w:val="24"/>
        </w:rPr>
        <w:t>&gt;2°F</w:t>
      </w:r>
      <w:r>
        <w:rPr>
          <w:rFonts w:ascii="Helvetica Neue" w:eastAsia="Helvetica Neue" w:hAnsi="Helvetica Neue" w:cs="Helvetica Neue"/>
          <w:color w:val="000000"/>
          <w:sz w:val="24"/>
          <w:szCs w:val="24"/>
        </w:rPr>
        <w:t xml:space="preserve"> neighborhood differences). </w:t>
      </w:r>
      <w:r>
        <w:rPr>
          <w:rFonts w:ascii="Helvetica Neue" w:eastAsia="Helvetica Neue" w:hAnsi="Helvetica Neue" w:cs="Helvetica Neue"/>
          <w:i/>
          <w:color w:val="000000"/>
          <w:sz w:val="24"/>
          <w:szCs w:val="24"/>
        </w:rPr>
        <w:t>Lead/partners:</w:t>
      </w:r>
      <w:r>
        <w:rPr>
          <w:rFonts w:ascii="Helvetica Neue" w:eastAsia="Helvetica Neue" w:hAnsi="Helvetica Neue" w:cs="Helvetica Neue"/>
          <w:color w:val="000000"/>
          <w:sz w:val="24"/>
          <w:szCs w:val="24"/>
        </w:rPr>
        <w:t xml:space="preserve"> City Parks/Urban Forestry with WTNA</w:t>
      </w:r>
      <w:r>
        <w:rPr>
          <w:rFonts w:ascii="Helvetica Neue" w:eastAsia="Helvetica Neue" w:hAnsi="Helvetica Neue" w:cs="Helvetica Neue"/>
          <w:b/>
          <w:color w:val="000000"/>
          <w:sz w:val="24"/>
          <w:szCs w:val="24"/>
        </w:rPr>
        <w:t xml:space="preserve"> </w:t>
      </w:r>
      <w:r>
        <w:rPr>
          <w:rFonts w:ascii="Helvetica Neue" w:eastAsia="Helvetica Neue" w:hAnsi="Helvetica Neue" w:cs="Helvetica Neue"/>
          <w:color w:val="000000"/>
          <w:sz w:val="24"/>
          <w:szCs w:val="24"/>
        </w:rPr>
        <w:t>and College of Charleston</w:t>
      </w:r>
      <w:r>
        <w:rPr>
          <w:rFonts w:ascii="Helvetica Neue" w:eastAsia="Helvetica Neue" w:hAnsi="Helvetica Neue" w:cs="Helvetica Neue"/>
          <w:b/>
          <w:color w:val="000000"/>
          <w:sz w:val="24"/>
          <w:szCs w:val="24"/>
        </w:rPr>
        <w:t>.</w:t>
      </w:r>
      <w:r>
        <w:rPr>
          <w:rFonts w:ascii="Helvetica Neue" w:eastAsia="Helvetica Neue" w:hAnsi="Helvetica Neue" w:cs="Helvetica Neue"/>
          <w:color w:val="000000"/>
          <w:sz w:val="24"/>
          <w:szCs w:val="24"/>
        </w:rPr>
        <w:t xml:space="preserve"> </w:t>
      </w:r>
      <w:r>
        <w:rPr>
          <w:rFonts w:ascii="Helvetica Neue" w:eastAsia="Helvetica Neue" w:hAnsi="Helvetica Neue" w:cs="Helvetica Neue"/>
          <w:i/>
          <w:color w:val="000000"/>
          <w:sz w:val="24"/>
          <w:szCs w:val="24"/>
        </w:rPr>
        <w:t>Permit flags:</w:t>
      </w:r>
      <w:r>
        <w:rPr>
          <w:rFonts w:ascii="Helvetica Neue" w:eastAsia="Helvetica Neue" w:hAnsi="Helvetica Neue" w:cs="Helvetica Neue"/>
          <w:color w:val="000000"/>
          <w:sz w:val="24"/>
          <w:szCs w:val="24"/>
        </w:rPr>
        <w:t xml:space="preserve"> Standard ROW tree permits; coordinate soil-volume and stormwater co-benefits with Stormwater. </w:t>
      </w:r>
    </w:p>
    <w:p w14:paraId="3CB41AB7" w14:textId="77777777" w:rsidR="00C978A2" w:rsidRDefault="00BD6C1F">
      <w:pPr>
        <w:numPr>
          <w:ilvl w:val="0"/>
          <w:numId w:val="2"/>
        </w:numPr>
        <w:pBdr>
          <w:top w:val="nil"/>
          <w:left w:val="nil"/>
          <w:bottom w:val="nil"/>
          <w:right w:val="nil"/>
          <w:between w:val="nil"/>
        </w:pBdr>
        <w:spacing w:after="280"/>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Connectivity &amp; wayfinding package (“Living with Water” routes).</w:t>
      </w:r>
      <w:r>
        <w:rPr>
          <w:rFonts w:ascii="Helvetica Neue" w:eastAsia="Helvetica Neue" w:hAnsi="Helvetica Neue" w:cs="Helvetica Neue"/>
          <w:color w:val="000000"/>
          <w:sz w:val="24"/>
          <w:szCs w:val="24"/>
        </w:rPr>
        <w:br/>
        <w:t>Create signed, accessible walking routes linking upgraded nodes (</w:t>
      </w:r>
      <w:proofErr w:type="spellStart"/>
      <w:r>
        <w:rPr>
          <w:rFonts w:ascii="Helvetica Neue" w:eastAsia="Helvetica Neue" w:hAnsi="Helvetica Neue" w:cs="Helvetica Neue"/>
          <w:color w:val="000000"/>
          <w:sz w:val="24"/>
          <w:szCs w:val="24"/>
        </w:rPr>
        <w:t>Longborough</w:t>
      </w:r>
      <w:proofErr w:type="spellEnd"/>
      <w:r>
        <w:rPr>
          <w:rFonts w:ascii="Helvetica Neue" w:eastAsia="Helvetica Neue" w:hAnsi="Helvetica Neue" w:cs="Helvetica Neue"/>
          <w:color w:val="000000"/>
          <w:sz w:val="24"/>
          <w:szCs w:val="24"/>
        </w:rPr>
        <w:t xml:space="preserve">, 10th, 9th, Grove) and inland green-street segments; include QR links to the open dashboard and Resilience Guidelines. </w:t>
      </w:r>
      <w:r>
        <w:rPr>
          <w:rFonts w:ascii="Helvetica Neue" w:eastAsia="Helvetica Neue" w:hAnsi="Helvetica Neue" w:cs="Helvetica Neue"/>
          <w:i/>
          <w:color w:val="000000"/>
          <w:sz w:val="24"/>
          <w:szCs w:val="24"/>
        </w:rPr>
        <w:t>Lead/partners:</w:t>
      </w:r>
      <w:r>
        <w:rPr>
          <w:rFonts w:ascii="Helvetica Neue" w:eastAsia="Helvetica Neue" w:hAnsi="Helvetica Neue" w:cs="Helvetica Neue"/>
          <w:color w:val="000000"/>
          <w:sz w:val="24"/>
          <w:szCs w:val="24"/>
        </w:rPr>
        <w:t xml:space="preserve"> City Design with PSC</w:t>
      </w:r>
      <w:r>
        <w:rPr>
          <w:rFonts w:ascii="Helvetica Neue" w:eastAsia="Helvetica Neue" w:hAnsi="Helvetica Neue" w:cs="Helvetica Neue"/>
          <w:b/>
          <w:color w:val="000000"/>
          <w:sz w:val="24"/>
          <w:szCs w:val="24"/>
        </w:rPr>
        <w:t xml:space="preserve">, </w:t>
      </w:r>
      <w:r>
        <w:rPr>
          <w:rFonts w:ascii="Helvetica Neue" w:eastAsia="Helvetica Neue" w:hAnsi="Helvetica Neue" w:cs="Helvetica Neue"/>
          <w:color w:val="000000"/>
          <w:sz w:val="24"/>
          <w:szCs w:val="24"/>
        </w:rPr>
        <w:t>WTNA</w:t>
      </w:r>
      <w:r>
        <w:rPr>
          <w:rFonts w:ascii="Helvetica Neue" w:eastAsia="Helvetica Neue" w:hAnsi="Helvetica Neue" w:cs="Helvetica Neue"/>
          <w:b/>
          <w:color w:val="000000"/>
          <w:sz w:val="24"/>
          <w:szCs w:val="24"/>
        </w:rPr>
        <w:t xml:space="preserve">, </w:t>
      </w:r>
      <w:r>
        <w:rPr>
          <w:rFonts w:ascii="Helvetica Neue" w:eastAsia="Helvetica Neue" w:hAnsi="Helvetica Neue" w:cs="Helvetica Neue"/>
          <w:color w:val="000000"/>
          <w:sz w:val="24"/>
          <w:szCs w:val="24"/>
        </w:rPr>
        <w:t>College of Charleston</w:t>
      </w:r>
      <w:r>
        <w:rPr>
          <w:rFonts w:ascii="Helvetica Neue" w:eastAsia="Helvetica Neue" w:hAnsi="Helvetica Neue" w:cs="Helvetica Neue"/>
          <w:b/>
          <w:color w:val="000000"/>
          <w:sz w:val="24"/>
          <w:szCs w:val="24"/>
        </w:rPr>
        <w:t>.</w:t>
      </w:r>
      <w:r>
        <w:rPr>
          <w:rFonts w:ascii="Helvetica Neue" w:eastAsia="Helvetica Neue" w:hAnsi="Helvetica Neue" w:cs="Helvetica Neue"/>
          <w:color w:val="000000"/>
          <w:sz w:val="24"/>
          <w:szCs w:val="24"/>
        </w:rPr>
        <w:t xml:space="preserve"> </w:t>
      </w:r>
      <w:r>
        <w:rPr>
          <w:rFonts w:ascii="Helvetica Neue" w:eastAsia="Helvetica Neue" w:hAnsi="Helvetica Neue" w:cs="Helvetica Neue"/>
          <w:i/>
          <w:color w:val="000000"/>
          <w:sz w:val="24"/>
          <w:szCs w:val="24"/>
        </w:rPr>
        <w:t>Permit flags:</w:t>
      </w:r>
      <w:r>
        <w:rPr>
          <w:rFonts w:ascii="Helvetica Neue" w:eastAsia="Helvetica Neue" w:hAnsi="Helvetica Neue" w:cs="Helvetica Neue"/>
          <w:color w:val="000000"/>
          <w:sz w:val="24"/>
          <w:szCs w:val="24"/>
        </w:rPr>
        <w:t xml:space="preserve"> Public-realm installations set back from HAT and outside DFE. </w:t>
      </w:r>
    </w:p>
    <w:p w14:paraId="6471AD3A"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These corridor-scale works implement the Water Plan’s directive to connect low ground and manage compound flooding with nature-based measures while the City upgrades critical conveyance. They knit the Phase-1 pilots into a visible, functional creek corridor that residents can reach, use, and help maintain.</w:t>
      </w:r>
    </w:p>
    <w:p w14:paraId="780F8699" w14:textId="77777777" w:rsidR="00C978A2" w:rsidRDefault="00BD6C1F">
      <w:pPr>
        <w:pStyle w:val="Heading3"/>
        <w:rPr>
          <w:rFonts w:ascii="Helvetica Neue" w:eastAsia="Helvetica Neue" w:hAnsi="Helvetica Neue" w:cs="Helvetica Neue"/>
          <w:b/>
        </w:rPr>
      </w:pPr>
      <w:bookmarkStart w:id="14" w:name="_Toc213043488"/>
      <w:r>
        <w:rPr>
          <w:rFonts w:ascii="Helvetica Neue" w:eastAsia="Helvetica Neue" w:hAnsi="Helvetica Neue" w:cs="Helvetica Neue"/>
          <w:b/>
        </w:rPr>
        <w:t>Phase 3 (Years 5+): Institutionalized Stewardship and Replication  -  long-term funding, resilience zoning updates, expansion to adjacent sub-watersheds</w:t>
      </w:r>
      <w:bookmarkEnd w:id="14"/>
    </w:p>
    <w:p w14:paraId="06AB9771" w14:textId="77777777" w:rsidR="00C978A2" w:rsidRDefault="00BD6C1F">
      <w:pPr>
        <w:numPr>
          <w:ilvl w:val="0"/>
          <w:numId w:val="3"/>
        </w:numPr>
        <w:pBdr>
          <w:top w:val="nil"/>
          <w:left w:val="nil"/>
          <w:bottom w:val="nil"/>
          <w:right w:val="nil"/>
          <w:between w:val="nil"/>
        </w:pBdr>
        <w:spacing w:before="280"/>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Create a standing “Halsey Creek Program” with stable funding.</w:t>
      </w:r>
      <w:r>
        <w:rPr>
          <w:rFonts w:ascii="Helvetica Neue" w:eastAsia="Helvetica Neue" w:hAnsi="Helvetica Neue" w:cs="Helvetica Neue"/>
          <w:color w:val="000000"/>
          <w:sz w:val="24"/>
          <w:szCs w:val="24"/>
        </w:rPr>
        <w:br/>
        <w:t>Establish a CIP line and pursue multi-year grants that explicitly support nature-based solutions and compound-flood management. Priority sources include FEMA programs aligned with the federal Nature-Based Solutions Resource Guide and continued CRS improvements. Charleston is currently CRS Class 6, yielding 20%</w:t>
      </w:r>
      <w:r>
        <w:rPr>
          <w:rFonts w:ascii="Helvetica Neue" w:eastAsia="Helvetica Neue" w:hAnsi="Helvetica Neue" w:cs="Helvetica Neue"/>
          <w:b/>
          <w:color w:val="000000"/>
          <w:sz w:val="24"/>
          <w:szCs w:val="24"/>
        </w:rPr>
        <w:t xml:space="preserve"> </w:t>
      </w:r>
      <w:r>
        <w:rPr>
          <w:rFonts w:ascii="Helvetica Neue" w:eastAsia="Helvetica Neue" w:hAnsi="Helvetica Neue" w:cs="Helvetica Neue"/>
          <w:color w:val="000000"/>
          <w:sz w:val="24"/>
          <w:szCs w:val="24"/>
        </w:rPr>
        <w:t xml:space="preserve">premium reductions inside the SFHA and 10% outside; documenting open-space protection and higher regulatory standards through this program can strengthen that standing. </w:t>
      </w:r>
    </w:p>
    <w:p w14:paraId="7FDD8743" w14:textId="77777777" w:rsidR="00C978A2" w:rsidRDefault="00BD6C1F">
      <w:pPr>
        <w:numPr>
          <w:ilvl w:val="0"/>
          <w:numId w:val="3"/>
        </w:numPr>
        <w:pBdr>
          <w:top w:val="nil"/>
          <w:left w:val="nil"/>
          <w:bottom w:val="nil"/>
          <w:right w:val="nil"/>
          <w:between w:val="nil"/>
        </w:pBdr>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lastRenderedPageBreak/>
        <w:t>Adopt an elevation-based watershed overlay and companion ordinances.</w:t>
      </w:r>
      <w:r>
        <w:rPr>
          <w:rFonts w:ascii="Helvetica Neue" w:eastAsia="Helvetica Neue" w:hAnsi="Helvetica Neue" w:cs="Helvetica Neue"/>
          <w:color w:val="000000"/>
          <w:sz w:val="24"/>
          <w:szCs w:val="24"/>
        </w:rPr>
        <w:br/>
        <w:t>Codify the Water Plan’s direction - “Elevation matters; prepare high ground, connect low ground”</w:t>
      </w:r>
      <w:r>
        <w:rPr>
          <w:rFonts w:ascii="Helvetica Neue" w:eastAsia="Helvetica Neue" w:hAnsi="Helvetica Neue" w:cs="Helvetica Neue"/>
          <w:b/>
          <w:color w:val="000000"/>
          <w:sz w:val="24"/>
          <w:szCs w:val="24"/>
        </w:rPr>
        <w:t xml:space="preserve"> - </w:t>
      </w:r>
      <w:r>
        <w:rPr>
          <w:rFonts w:ascii="Helvetica Neue" w:eastAsia="Helvetica Neue" w:hAnsi="Helvetica Neue" w:cs="Helvetica Neue"/>
          <w:color w:val="000000"/>
          <w:sz w:val="24"/>
          <w:szCs w:val="24"/>
        </w:rPr>
        <w:t xml:space="preserve">through a Halsey Creek overlay that reserves the lowest ground for water-compatible open space/marsh migration while steering intensity to safer elevations. The Water Plan explicitly calls for updating the Zoning Ordinance to an elevation-based approach; Phase 3 finalizes that update and, where appropriate, pairs it with conservation easements and a TDR mechanism. Map protected areas for CRS open-space credit using NOAA’s documentation method. </w:t>
      </w:r>
    </w:p>
    <w:p w14:paraId="709B24E6" w14:textId="77777777" w:rsidR="00C978A2" w:rsidRDefault="00BD6C1F">
      <w:pPr>
        <w:numPr>
          <w:ilvl w:val="0"/>
          <w:numId w:val="3"/>
        </w:numPr>
        <w:pBdr>
          <w:top w:val="nil"/>
          <w:left w:val="nil"/>
          <w:bottom w:val="nil"/>
          <w:right w:val="nil"/>
          <w:between w:val="nil"/>
        </w:pBdr>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Institutionalize resilient building standards along the corridor.</w:t>
      </w:r>
      <w:r>
        <w:rPr>
          <w:rFonts w:ascii="Helvetica Neue" w:eastAsia="Helvetica Neue" w:hAnsi="Helvetica Neue" w:cs="Helvetica Neue"/>
          <w:color w:val="000000"/>
          <w:sz w:val="24"/>
          <w:szCs w:val="24"/>
        </w:rPr>
        <w:br/>
        <w:t>Continue strict enforcement of Coastal A-Zone (</w:t>
      </w:r>
      <w:proofErr w:type="spellStart"/>
      <w:r>
        <w:rPr>
          <w:rFonts w:ascii="Helvetica Neue" w:eastAsia="Helvetica Neue" w:hAnsi="Helvetica Neue" w:cs="Helvetica Neue"/>
          <w:color w:val="000000"/>
          <w:sz w:val="24"/>
          <w:szCs w:val="24"/>
        </w:rPr>
        <w:t>LiMWA</w:t>
      </w:r>
      <w:proofErr w:type="spellEnd"/>
      <w:r>
        <w:rPr>
          <w:rFonts w:ascii="Helvetica Neue" w:eastAsia="Helvetica Neue" w:hAnsi="Helvetica Neue" w:cs="Helvetica Neue"/>
          <w:color w:val="000000"/>
          <w:sz w:val="24"/>
          <w:szCs w:val="24"/>
        </w:rPr>
        <w:t xml:space="preserve">) requirements (freeboard, pile/pier foundations, breakaway/vented enclosures; no structural fill) and use the City’s Resilience Guidelines for Property Owners to scale retrofit practices on adjacent parcels so private investment complements public shoreline and GSI projects. </w:t>
      </w:r>
    </w:p>
    <w:p w14:paraId="0AE38CA9" w14:textId="77777777" w:rsidR="00C978A2" w:rsidRDefault="00BD6C1F">
      <w:pPr>
        <w:numPr>
          <w:ilvl w:val="0"/>
          <w:numId w:val="3"/>
        </w:numPr>
        <w:pBdr>
          <w:top w:val="nil"/>
          <w:left w:val="nil"/>
          <w:bottom w:val="nil"/>
          <w:right w:val="nil"/>
          <w:between w:val="nil"/>
        </w:pBdr>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Expand the model to adjacent sub-watersheds with shared data and methods.</w:t>
      </w:r>
      <w:r>
        <w:rPr>
          <w:rFonts w:ascii="Helvetica Neue" w:eastAsia="Helvetica Neue" w:hAnsi="Helvetica Neue" w:cs="Helvetica Neue"/>
          <w:color w:val="000000"/>
          <w:sz w:val="24"/>
          <w:szCs w:val="24"/>
        </w:rPr>
        <w:t xml:space="preserve"> </w:t>
      </w:r>
      <w:r w:rsidR="00EB36FD">
        <w:rPr>
          <w:rFonts w:ascii="Helvetica Neue" w:eastAsia="Helvetica Neue" w:hAnsi="Helvetica Neue" w:cs="Helvetica Neue"/>
          <w:color w:val="000000"/>
          <w:sz w:val="24"/>
          <w:szCs w:val="24"/>
        </w:rPr>
        <w:t>T</w:t>
      </w:r>
      <w:r>
        <w:rPr>
          <w:rFonts w:ascii="Helvetica Neue" w:eastAsia="Helvetica Neue" w:hAnsi="Helvetica Neue" w:cs="Helvetica Neue"/>
          <w:color w:val="000000"/>
          <w:sz w:val="24"/>
          <w:szCs w:val="24"/>
        </w:rPr>
        <w:t>opographic watershed first, then stormwater network and priority zones - to the Newmarket</w:t>
      </w:r>
      <w:r>
        <w:rPr>
          <w:rFonts w:ascii="Helvetica Neue" w:eastAsia="Helvetica Neue" w:hAnsi="Helvetica Neue" w:cs="Helvetica Neue"/>
          <w:b/>
          <w:color w:val="000000"/>
          <w:sz w:val="24"/>
          <w:szCs w:val="24"/>
        </w:rPr>
        <w:t xml:space="preserve"> </w:t>
      </w:r>
      <w:r>
        <w:rPr>
          <w:rFonts w:ascii="Helvetica Neue" w:eastAsia="Helvetica Neue" w:hAnsi="Helvetica Neue" w:cs="Helvetica Neue"/>
          <w:color w:val="000000"/>
          <w:sz w:val="24"/>
          <w:szCs w:val="24"/>
        </w:rPr>
        <w:t xml:space="preserve">and Gadsden basins flanking Halsey Creek, creating a continuous west-peninsula “green-blue spine.” The framework produced for Halsey (Ecological Corridor + Hydrology Overlay) is designed to be replicable; Phase 3 scales the open monitoring, engagement, and design toolkit to these basins. </w:t>
      </w:r>
    </w:p>
    <w:p w14:paraId="5697E1AC" w14:textId="77777777" w:rsidR="00C978A2" w:rsidRDefault="00BD6C1F">
      <w:pPr>
        <w:numPr>
          <w:ilvl w:val="0"/>
          <w:numId w:val="3"/>
        </w:numPr>
        <w:pBdr>
          <w:top w:val="nil"/>
          <w:left w:val="nil"/>
          <w:bottom w:val="nil"/>
          <w:right w:val="nil"/>
          <w:between w:val="nil"/>
        </w:pBdr>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Make reporting and governance permanent.</w:t>
      </w:r>
      <w:r>
        <w:rPr>
          <w:rFonts w:ascii="Helvetica Neue" w:eastAsia="Helvetica Neue" w:hAnsi="Helvetica Neue" w:cs="Helvetica Neue"/>
          <w:color w:val="000000"/>
          <w:sz w:val="24"/>
          <w:szCs w:val="24"/>
        </w:rPr>
        <w:t xml:space="preserve"> Publish an annual State of Halsey Creek report to the City’s living flooding/SLR </w:t>
      </w:r>
      <w:proofErr w:type="spellStart"/>
      <w:r>
        <w:rPr>
          <w:rFonts w:ascii="Helvetica Neue" w:eastAsia="Helvetica Neue" w:hAnsi="Helvetica Neue" w:cs="Helvetica Neue"/>
          <w:color w:val="000000"/>
          <w:sz w:val="24"/>
          <w:szCs w:val="24"/>
        </w:rPr>
        <w:t>storymap</w:t>
      </w:r>
      <w:proofErr w:type="spellEnd"/>
      <w:r>
        <w:rPr>
          <w:rFonts w:ascii="Helvetica Neue" w:eastAsia="Helvetica Neue" w:hAnsi="Helvetica Neue" w:cs="Helvetica Neue"/>
          <w:color w:val="000000"/>
          <w:sz w:val="24"/>
          <w:szCs w:val="24"/>
        </w:rPr>
        <w:t xml:space="preserve"> and maintain a public dashboard for sensors, maintenance logs, and outcomes; use the yearly multi-criteria screen to re-sequence projects and budgets. </w:t>
      </w:r>
    </w:p>
    <w:p w14:paraId="1BB958C1" w14:textId="77777777" w:rsidR="00C978A2" w:rsidRDefault="00BD6C1F">
      <w:pPr>
        <w:numPr>
          <w:ilvl w:val="0"/>
          <w:numId w:val="3"/>
        </w:numPr>
        <w:pBdr>
          <w:top w:val="nil"/>
          <w:left w:val="nil"/>
          <w:bottom w:val="nil"/>
          <w:right w:val="nil"/>
          <w:between w:val="nil"/>
        </w:pBdr>
        <w:spacing w:after="280"/>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Leads, partners, and permit flags (Phase 3 program level).</w:t>
      </w:r>
      <w:r>
        <w:rPr>
          <w:rFonts w:ascii="Helvetica Neue" w:eastAsia="Helvetica Neue" w:hAnsi="Helvetica Neue" w:cs="Helvetica Neue"/>
          <w:color w:val="000000"/>
          <w:sz w:val="24"/>
          <w:szCs w:val="24"/>
        </w:rPr>
        <w:t xml:space="preserve"> Leads: City Design Division (capital delivery), Stormwater (drainage/GSI operations and standards), Planning/Resilience (overlay and CRS coordination). Partners:</w:t>
      </w:r>
      <w:r>
        <w:rPr>
          <w:rFonts w:ascii="Helvetica Neue" w:eastAsia="Helvetica Neue" w:hAnsi="Helvetica Neue" w:cs="Helvetica Neue"/>
          <w:b/>
          <w:color w:val="000000"/>
          <w:sz w:val="24"/>
          <w:szCs w:val="24"/>
        </w:rPr>
        <w:t xml:space="preserve"> </w:t>
      </w:r>
      <w:r>
        <w:rPr>
          <w:rFonts w:ascii="Helvetica Neue" w:eastAsia="Helvetica Neue" w:hAnsi="Helvetica Neue" w:cs="Helvetica Neue"/>
          <w:color w:val="000000"/>
          <w:sz w:val="24"/>
          <w:szCs w:val="24"/>
        </w:rPr>
        <w:t>WTNA</w:t>
      </w:r>
      <w:r>
        <w:rPr>
          <w:rFonts w:ascii="Helvetica Neue" w:eastAsia="Helvetica Neue" w:hAnsi="Helvetica Neue" w:cs="Helvetica Neue"/>
          <w:b/>
          <w:color w:val="000000"/>
          <w:sz w:val="24"/>
          <w:szCs w:val="24"/>
        </w:rPr>
        <w:t xml:space="preserve">, </w:t>
      </w:r>
      <w:r>
        <w:rPr>
          <w:rFonts w:ascii="Helvetica Neue" w:eastAsia="Helvetica Neue" w:hAnsi="Helvetica Neue" w:cs="Helvetica Neue"/>
          <w:color w:val="000000"/>
          <w:sz w:val="24"/>
          <w:szCs w:val="24"/>
        </w:rPr>
        <w:t>College of Charleston/M.A.R.S.H.</w:t>
      </w:r>
      <w:r>
        <w:rPr>
          <w:rFonts w:ascii="Helvetica Neue" w:eastAsia="Helvetica Neue" w:hAnsi="Helvetica Neue" w:cs="Helvetica Neue"/>
          <w:b/>
          <w:color w:val="000000"/>
          <w:sz w:val="24"/>
          <w:szCs w:val="24"/>
        </w:rPr>
        <w:t xml:space="preserve">, </w:t>
      </w:r>
      <w:r>
        <w:rPr>
          <w:rFonts w:ascii="Helvetica Neue" w:eastAsia="Helvetica Neue" w:hAnsi="Helvetica Neue" w:cs="Helvetica Neue"/>
          <w:color w:val="000000"/>
          <w:sz w:val="24"/>
          <w:szCs w:val="24"/>
        </w:rPr>
        <w:t>PSC</w:t>
      </w:r>
      <w:r>
        <w:rPr>
          <w:rFonts w:ascii="Helvetica Neue" w:eastAsia="Helvetica Neue" w:hAnsi="Helvetica Neue" w:cs="Helvetica Neue"/>
          <w:b/>
          <w:color w:val="000000"/>
          <w:sz w:val="24"/>
          <w:szCs w:val="24"/>
        </w:rPr>
        <w:t>,</w:t>
      </w:r>
      <w:r>
        <w:rPr>
          <w:rFonts w:ascii="Helvetica Neue" w:eastAsia="Helvetica Neue" w:hAnsi="Helvetica Neue" w:cs="Helvetica Neue"/>
          <w:color w:val="000000"/>
          <w:sz w:val="24"/>
          <w:szCs w:val="24"/>
        </w:rPr>
        <w:t xml:space="preserve"> institutional landowners (e.g., The Citadel). Permit flags: expansion sites may lie in Tidal Management</w:t>
      </w:r>
      <w:r>
        <w:rPr>
          <w:rFonts w:ascii="Helvetica Neue" w:eastAsia="Helvetica Neue" w:hAnsi="Helvetica Neue" w:cs="Helvetica Neue"/>
          <w:b/>
          <w:color w:val="000000"/>
          <w:sz w:val="24"/>
          <w:szCs w:val="24"/>
        </w:rPr>
        <w:t>/</w:t>
      </w:r>
      <w:r>
        <w:rPr>
          <w:rFonts w:ascii="Helvetica Neue" w:eastAsia="Helvetica Neue" w:hAnsi="Helvetica Neue" w:cs="Helvetica Neue"/>
          <w:color w:val="000000"/>
          <w:sz w:val="24"/>
          <w:szCs w:val="24"/>
        </w:rPr>
        <w:t>Marsh Repair</w:t>
      </w:r>
      <w:r>
        <w:rPr>
          <w:rFonts w:ascii="Helvetica Neue" w:eastAsia="Helvetica Neue" w:hAnsi="Helvetica Neue" w:cs="Helvetica Neue"/>
          <w:b/>
          <w:color w:val="000000"/>
          <w:sz w:val="24"/>
          <w:szCs w:val="24"/>
        </w:rPr>
        <w:t xml:space="preserve"> </w:t>
      </w:r>
      <w:r>
        <w:rPr>
          <w:rFonts w:ascii="Helvetica Neue" w:eastAsia="Helvetica Neue" w:hAnsi="Helvetica Neue" w:cs="Helvetica Neue"/>
          <w:color w:val="000000"/>
          <w:sz w:val="24"/>
          <w:szCs w:val="24"/>
        </w:rPr>
        <w:t xml:space="preserve">zones; building-adjacent work within the Coastal A Zone must meet </w:t>
      </w:r>
      <w:proofErr w:type="spellStart"/>
      <w:r>
        <w:rPr>
          <w:rFonts w:ascii="Helvetica Neue" w:eastAsia="Helvetica Neue" w:hAnsi="Helvetica Neue" w:cs="Helvetica Neue"/>
          <w:color w:val="000000"/>
          <w:sz w:val="24"/>
          <w:szCs w:val="24"/>
        </w:rPr>
        <w:t>LiMWA</w:t>
      </w:r>
      <w:proofErr w:type="spellEnd"/>
      <w:r>
        <w:rPr>
          <w:rFonts w:ascii="Helvetica Neue" w:eastAsia="Helvetica Neue" w:hAnsi="Helvetica Neue" w:cs="Helvetica Neue"/>
          <w:color w:val="000000"/>
          <w:sz w:val="24"/>
          <w:szCs w:val="24"/>
        </w:rPr>
        <w:t xml:space="preserve"> standards. </w:t>
      </w:r>
    </w:p>
    <w:p w14:paraId="308EB2B7"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Phase 3 locks in a durable governance and funding structure, embeds elevation-based rules in code, and carries the Halsey Creek playbook to neighboring watersheds - so the corridor’s risk reduction, habitat gains, and public access persist and scale with Charleston’s Living with Water agenda.</w:t>
      </w:r>
    </w:p>
    <w:p w14:paraId="6D6ADEB5" w14:textId="77777777" w:rsidR="00C978A2" w:rsidRDefault="00C978A2">
      <w:pPr>
        <w:spacing w:before="280" w:after="280" w:line="240" w:lineRule="auto"/>
        <w:rPr>
          <w:rFonts w:ascii="Helvetica Neue" w:eastAsia="Helvetica Neue" w:hAnsi="Helvetica Neue" w:cs="Helvetica Neue"/>
          <w:b/>
          <w:sz w:val="36"/>
          <w:szCs w:val="36"/>
        </w:rPr>
      </w:pPr>
    </w:p>
    <w:p w14:paraId="37EEC9DA" w14:textId="77777777" w:rsidR="00C978A2" w:rsidRDefault="00C978A2">
      <w:pPr>
        <w:spacing w:before="280" w:after="280" w:line="240" w:lineRule="auto"/>
        <w:rPr>
          <w:rFonts w:ascii="Helvetica Neue" w:eastAsia="Helvetica Neue" w:hAnsi="Helvetica Neue" w:cs="Helvetica Neue"/>
          <w:b/>
          <w:sz w:val="36"/>
          <w:szCs w:val="36"/>
        </w:rPr>
      </w:pPr>
    </w:p>
    <w:p w14:paraId="5EC29306" w14:textId="77777777" w:rsidR="00C978A2" w:rsidRDefault="00C978A2">
      <w:pPr>
        <w:spacing w:before="280" w:after="280" w:line="240" w:lineRule="auto"/>
        <w:rPr>
          <w:rFonts w:ascii="Helvetica Neue" w:eastAsia="Helvetica Neue" w:hAnsi="Helvetica Neue" w:cs="Helvetica Neue"/>
          <w:b/>
          <w:sz w:val="36"/>
          <w:szCs w:val="36"/>
        </w:rPr>
      </w:pPr>
    </w:p>
    <w:p w14:paraId="698F3D6C" w14:textId="77777777" w:rsidR="00C978A2" w:rsidRDefault="00C978A2">
      <w:pPr>
        <w:spacing w:before="280" w:after="280" w:line="240" w:lineRule="auto"/>
        <w:rPr>
          <w:rFonts w:ascii="Helvetica Neue" w:eastAsia="Helvetica Neue" w:hAnsi="Helvetica Neue" w:cs="Helvetica Neue"/>
          <w:b/>
          <w:sz w:val="36"/>
          <w:szCs w:val="36"/>
        </w:rPr>
      </w:pPr>
    </w:p>
    <w:p w14:paraId="373435D2" w14:textId="77777777" w:rsidR="00C978A2" w:rsidRDefault="00C978A2">
      <w:pPr>
        <w:spacing w:before="280" w:after="280" w:line="240" w:lineRule="auto"/>
        <w:rPr>
          <w:rFonts w:ascii="Helvetica Neue" w:eastAsia="Helvetica Neue" w:hAnsi="Helvetica Neue" w:cs="Helvetica Neue"/>
          <w:b/>
          <w:sz w:val="36"/>
          <w:szCs w:val="36"/>
        </w:rPr>
      </w:pPr>
    </w:p>
    <w:p w14:paraId="69018E1B" w14:textId="77777777" w:rsidR="00C978A2" w:rsidRDefault="00C978A2">
      <w:pPr>
        <w:spacing w:before="280" w:after="280" w:line="240" w:lineRule="auto"/>
        <w:rPr>
          <w:rFonts w:ascii="Helvetica Neue" w:eastAsia="Helvetica Neue" w:hAnsi="Helvetica Neue" w:cs="Helvetica Neue"/>
          <w:b/>
          <w:sz w:val="36"/>
          <w:szCs w:val="36"/>
        </w:rPr>
      </w:pPr>
    </w:p>
    <w:p w14:paraId="7BB59352" w14:textId="77777777" w:rsidR="00C978A2" w:rsidRDefault="00C978A2">
      <w:pPr>
        <w:spacing w:before="280" w:after="280" w:line="240" w:lineRule="auto"/>
        <w:rPr>
          <w:rFonts w:ascii="Helvetica Neue" w:eastAsia="Helvetica Neue" w:hAnsi="Helvetica Neue" w:cs="Helvetica Neue"/>
          <w:b/>
          <w:sz w:val="36"/>
          <w:szCs w:val="36"/>
        </w:rPr>
      </w:pPr>
    </w:p>
    <w:p w14:paraId="7FE1B81B" w14:textId="77777777" w:rsidR="00C978A2" w:rsidRDefault="00C978A2">
      <w:pPr>
        <w:spacing w:before="280" w:after="280" w:line="240" w:lineRule="auto"/>
        <w:rPr>
          <w:rFonts w:ascii="Helvetica Neue" w:eastAsia="Helvetica Neue" w:hAnsi="Helvetica Neue" w:cs="Helvetica Neue"/>
          <w:b/>
          <w:sz w:val="36"/>
          <w:szCs w:val="36"/>
        </w:rPr>
      </w:pPr>
    </w:p>
    <w:p w14:paraId="1160E5AA" w14:textId="77777777" w:rsidR="00C978A2" w:rsidRDefault="00C978A2">
      <w:pPr>
        <w:spacing w:before="280" w:after="280" w:line="240" w:lineRule="auto"/>
        <w:rPr>
          <w:rFonts w:ascii="Helvetica Neue" w:eastAsia="Helvetica Neue" w:hAnsi="Helvetica Neue" w:cs="Helvetica Neue"/>
          <w:b/>
          <w:sz w:val="36"/>
          <w:szCs w:val="36"/>
        </w:rPr>
      </w:pPr>
    </w:p>
    <w:p w14:paraId="720D4931" w14:textId="77777777" w:rsidR="000B3B43" w:rsidRDefault="000B3B43">
      <w:pPr>
        <w:spacing w:before="280" w:after="280" w:line="240" w:lineRule="auto"/>
        <w:rPr>
          <w:rFonts w:ascii="Helvetica Neue" w:eastAsia="Helvetica Neue" w:hAnsi="Helvetica Neue" w:cs="Helvetica Neue"/>
          <w:b/>
          <w:sz w:val="36"/>
          <w:szCs w:val="36"/>
        </w:rPr>
      </w:pPr>
    </w:p>
    <w:p w14:paraId="46B7D96C" w14:textId="77777777" w:rsidR="000B3B43" w:rsidRDefault="000B3B43">
      <w:pPr>
        <w:spacing w:before="280" w:after="280" w:line="240" w:lineRule="auto"/>
        <w:rPr>
          <w:rFonts w:ascii="Helvetica Neue" w:eastAsia="Helvetica Neue" w:hAnsi="Helvetica Neue" w:cs="Helvetica Neue"/>
          <w:b/>
          <w:sz w:val="36"/>
          <w:szCs w:val="36"/>
        </w:rPr>
      </w:pPr>
    </w:p>
    <w:p w14:paraId="40922071" w14:textId="77777777" w:rsidR="000B3B43" w:rsidRDefault="000B3B43">
      <w:pPr>
        <w:spacing w:before="280" w:after="280" w:line="240" w:lineRule="auto"/>
        <w:rPr>
          <w:rFonts w:ascii="Helvetica Neue" w:eastAsia="Helvetica Neue" w:hAnsi="Helvetica Neue" w:cs="Helvetica Neue"/>
          <w:b/>
          <w:sz w:val="36"/>
          <w:szCs w:val="36"/>
        </w:rPr>
      </w:pPr>
    </w:p>
    <w:p w14:paraId="2797959F" w14:textId="77777777" w:rsidR="000B3B43" w:rsidRDefault="000B3B43">
      <w:pPr>
        <w:spacing w:before="280" w:after="280" w:line="240" w:lineRule="auto"/>
        <w:rPr>
          <w:rFonts w:ascii="Helvetica Neue" w:eastAsia="Helvetica Neue" w:hAnsi="Helvetica Neue" w:cs="Helvetica Neue"/>
          <w:b/>
          <w:sz w:val="36"/>
          <w:szCs w:val="36"/>
        </w:rPr>
      </w:pPr>
    </w:p>
    <w:p w14:paraId="49097591" w14:textId="77777777" w:rsidR="000B3B43" w:rsidRDefault="000B3B43">
      <w:pPr>
        <w:spacing w:before="280" w:after="280" w:line="240" w:lineRule="auto"/>
        <w:rPr>
          <w:rFonts w:ascii="Helvetica Neue" w:eastAsia="Helvetica Neue" w:hAnsi="Helvetica Neue" w:cs="Helvetica Neue"/>
          <w:b/>
          <w:sz w:val="36"/>
          <w:szCs w:val="36"/>
        </w:rPr>
      </w:pPr>
    </w:p>
    <w:p w14:paraId="4D5755FE" w14:textId="77777777" w:rsidR="00C978A2" w:rsidRPr="00E56EDD" w:rsidRDefault="00E56EDD" w:rsidP="00E56EDD">
      <w:pPr>
        <w:pStyle w:val="Heading1"/>
        <w:jc w:val="center"/>
        <w:rPr>
          <w:rFonts w:ascii="Helvetica Neue" w:eastAsia="Helvetica Neue" w:hAnsi="Helvetica Neue" w:cs="Helvetica Neue"/>
          <w:bCs/>
          <w:sz w:val="20"/>
          <w:szCs w:val="20"/>
        </w:rPr>
      </w:pPr>
      <w:bookmarkStart w:id="15" w:name="_Toc213043489"/>
      <w:r w:rsidRPr="009A3ECF">
        <w:rPr>
          <w:rFonts w:ascii="Helvetica Neue" w:eastAsia="Helvetica Neue" w:hAnsi="Helvetica Neue" w:cs="Helvetica Neue"/>
          <w:bCs/>
          <w:sz w:val="20"/>
          <w:szCs w:val="20"/>
        </w:rPr>
        <w:t>(this page intentionally left blank)</w:t>
      </w:r>
      <w:bookmarkEnd w:id="15"/>
    </w:p>
    <w:p w14:paraId="2A8AC3B2" w14:textId="77777777" w:rsidR="00C978A2" w:rsidRDefault="00C978A2">
      <w:pPr>
        <w:spacing w:before="280" w:after="280" w:line="240" w:lineRule="auto"/>
        <w:rPr>
          <w:rFonts w:ascii="Helvetica Neue" w:eastAsia="Helvetica Neue" w:hAnsi="Helvetica Neue" w:cs="Helvetica Neue"/>
          <w:b/>
          <w:sz w:val="36"/>
          <w:szCs w:val="36"/>
        </w:rPr>
      </w:pPr>
    </w:p>
    <w:p w14:paraId="28825603" w14:textId="77777777" w:rsidR="00C978A2" w:rsidRDefault="00C978A2">
      <w:pPr>
        <w:spacing w:before="280" w:after="280" w:line="240" w:lineRule="auto"/>
        <w:rPr>
          <w:rFonts w:ascii="Helvetica Neue" w:eastAsia="Helvetica Neue" w:hAnsi="Helvetica Neue" w:cs="Helvetica Neue"/>
          <w:b/>
          <w:sz w:val="36"/>
          <w:szCs w:val="36"/>
        </w:rPr>
      </w:pPr>
    </w:p>
    <w:p w14:paraId="2B2A7C78" w14:textId="77777777" w:rsidR="00C978A2" w:rsidRDefault="00C978A2">
      <w:pPr>
        <w:spacing w:before="280" w:after="280" w:line="240" w:lineRule="auto"/>
        <w:rPr>
          <w:rFonts w:ascii="Helvetica Neue" w:eastAsia="Helvetica Neue" w:hAnsi="Helvetica Neue" w:cs="Helvetica Neue"/>
          <w:b/>
          <w:sz w:val="36"/>
          <w:szCs w:val="36"/>
        </w:rPr>
      </w:pPr>
    </w:p>
    <w:p w14:paraId="17F5D718" w14:textId="77777777" w:rsidR="00C978A2" w:rsidRDefault="00C978A2">
      <w:pPr>
        <w:spacing w:before="280" w:after="280" w:line="240" w:lineRule="auto"/>
        <w:rPr>
          <w:rFonts w:ascii="Helvetica Neue" w:eastAsia="Helvetica Neue" w:hAnsi="Helvetica Neue" w:cs="Helvetica Neue"/>
          <w:b/>
          <w:sz w:val="36"/>
          <w:szCs w:val="36"/>
        </w:rPr>
      </w:pPr>
    </w:p>
    <w:p w14:paraId="4D4982D8" w14:textId="77777777" w:rsidR="00C978A2" w:rsidRDefault="00C978A2">
      <w:pPr>
        <w:spacing w:before="280" w:after="280" w:line="240" w:lineRule="auto"/>
        <w:rPr>
          <w:rFonts w:ascii="Helvetica Neue" w:eastAsia="Helvetica Neue" w:hAnsi="Helvetica Neue" w:cs="Helvetica Neue"/>
          <w:b/>
          <w:sz w:val="36"/>
          <w:szCs w:val="36"/>
        </w:rPr>
      </w:pPr>
    </w:p>
    <w:p w14:paraId="182D6B1E" w14:textId="77777777" w:rsidR="00C978A2" w:rsidRDefault="00C978A2">
      <w:pPr>
        <w:spacing w:before="280" w:after="280" w:line="240" w:lineRule="auto"/>
        <w:rPr>
          <w:rFonts w:ascii="Helvetica Neue" w:eastAsia="Helvetica Neue" w:hAnsi="Helvetica Neue" w:cs="Helvetica Neue"/>
          <w:b/>
          <w:sz w:val="36"/>
          <w:szCs w:val="36"/>
        </w:rPr>
      </w:pPr>
    </w:p>
    <w:p w14:paraId="21731ECA" w14:textId="77777777" w:rsidR="00C978A2" w:rsidRDefault="00C978A2">
      <w:pPr>
        <w:spacing w:before="280" w:after="280" w:line="240" w:lineRule="auto"/>
        <w:rPr>
          <w:rFonts w:ascii="Helvetica Neue" w:eastAsia="Helvetica Neue" w:hAnsi="Helvetica Neue" w:cs="Helvetica Neue"/>
          <w:b/>
          <w:sz w:val="36"/>
          <w:szCs w:val="36"/>
        </w:rPr>
      </w:pPr>
    </w:p>
    <w:p w14:paraId="5870EA65" w14:textId="77777777" w:rsidR="00C978A2" w:rsidRDefault="00C978A2">
      <w:pPr>
        <w:spacing w:before="280" w:after="280" w:line="240" w:lineRule="auto"/>
        <w:rPr>
          <w:rFonts w:ascii="Helvetica Neue" w:eastAsia="Helvetica Neue" w:hAnsi="Helvetica Neue" w:cs="Helvetica Neue"/>
          <w:b/>
          <w:sz w:val="36"/>
          <w:szCs w:val="36"/>
        </w:rPr>
      </w:pPr>
    </w:p>
    <w:p w14:paraId="7EDD1BAD" w14:textId="77777777" w:rsidR="00C978A2" w:rsidRDefault="00C978A2">
      <w:pPr>
        <w:spacing w:before="280" w:after="280" w:line="240" w:lineRule="auto"/>
        <w:rPr>
          <w:rFonts w:ascii="Helvetica Neue" w:eastAsia="Helvetica Neue" w:hAnsi="Helvetica Neue" w:cs="Helvetica Neue"/>
          <w:b/>
          <w:sz w:val="36"/>
          <w:szCs w:val="36"/>
        </w:rPr>
      </w:pPr>
    </w:p>
    <w:p w14:paraId="037BA6C6" w14:textId="77777777" w:rsidR="00C978A2" w:rsidRDefault="00C978A2">
      <w:pPr>
        <w:spacing w:before="280" w:after="280" w:line="240" w:lineRule="auto"/>
        <w:rPr>
          <w:rFonts w:ascii="Helvetica Neue" w:eastAsia="Helvetica Neue" w:hAnsi="Helvetica Neue" w:cs="Helvetica Neue"/>
          <w:b/>
          <w:sz w:val="36"/>
          <w:szCs w:val="36"/>
        </w:rPr>
      </w:pPr>
    </w:p>
    <w:p w14:paraId="39B9B533" w14:textId="77777777" w:rsidR="00C978A2" w:rsidRDefault="00C978A2">
      <w:pPr>
        <w:spacing w:before="280" w:after="280" w:line="240" w:lineRule="auto"/>
        <w:rPr>
          <w:rFonts w:ascii="Helvetica Neue" w:eastAsia="Helvetica Neue" w:hAnsi="Helvetica Neue" w:cs="Helvetica Neue"/>
          <w:b/>
          <w:sz w:val="36"/>
          <w:szCs w:val="36"/>
        </w:rPr>
      </w:pPr>
    </w:p>
    <w:p w14:paraId="24693301" w14:textId="77777777" w:rsidR="00C978A2" w:rsidRDefault="00C978A2">
      <w:pPr>
        <w:spacing w:before="280" w:after="280" w:line="240" w:lineRule="auto"/>
        <w:rPr>
          <w:rFonts w:ascii="Helvetica Neue" w:eastAsia="Helvetica Neue" w:hAnsi="Helvetica Neue" w:cs="Helvetica Neue"/>
          <w:b/>
          <w:sz w:val="36"/>
          <w:szCs w:val="36"/>
        </w:rPr>
      </w:pPr>
    </w:p>
    <w:p w14:paraId="72D68028" w14:textId="77777777" w:rsidR="00C978A2" w:rsidRDefault="00C978A2">
      <w:pPr>
        <w:spacing w:before="280" w:after="280" w:line="240" w:lineRule="auto"/>
        <w:rPr>
          <w:rFonts w:ascii="Helvetica Neue" w:eastAsia="Helvetica Neue" w:hAnsi="Helvetica Neue" w:cs="Helvetica Neue"/>
          <w:b/>
          <w:sz w:val="36"/>
          <w:szCs w:val="36"/>
        </w:rPr>
      </w:pPr>
    </w:p>
    <w:p w14:paraId="29FF73B9" w14:textId="77777777" w:rsidR="00C978A2" w:rsidRDefault="00C978A2">
      <w:pPr>
        <w:spacing w:before="280" w:after="280" w:line="240" w:lineRule="auto"/>
        <w:rPr>
          <w:rFonts w:ascii="Helvetica Neue" w:eastAsia="Helvetica Neue" w:hAnsi="Helvetica Neue" w:cs="Helvetica Neue"/>
          <w:b/>
          <w:sz w:val="36"/>
          <w:szCs w:val="36"/>
        </w:rPr>
      </w:pPr>
    </w:p>
    <w:p w14:paraId="480736FB" w14:textId="77777777" w:rsidR="00E56EDD" w:rsidRDefault="00E56EDD" w:rsidP="00E56EDD">
      <w:pPr>
        <w:spacing w:before="280" w:after="280" w:line="240" w:lineRule="auto"/>
        <w:jc w:val="center"/>
        <w:rPr>
          <w:rFonts w:ascii="Helvetica Neue" w:eastAsia="Helvetica Neue" w:hAnsi="Helvetica Neue" w:cs="Helvetica Neue"/>
          <w:b/>
          <w:sz w:val="36"/>
          <w:szCs w:val="36"/>
        </w:rPr>
      </w:pPr>
    </w:p>
    <w:p w14:paraId="57D50C8E" w14:textId="77777777" w:rsidR="00E56EDD" w:rsidRDefault="00E56EDD" w:rsidP="00E56EDD">
      <w:pPr>
        <w:spacing w:before="280" w:after="280" w:line="240" w:lineRule="auto"/>
        <w:jc w:val="center"/>
        <w:rPr>
          <w:rFonts w:ascii="Helvetica Neue" w:eastAsia="Helvetica Neue" w:hAnsi="Helvetica Neue" w:cs="Helvetica Neue"/>
          <w:b/>
          <w:sz w:val="36"/>
          <w:szCs w:val="36"/>
        </w:rPr>
      </w:pPr>
    </w:p>
    <w:p w14:paraId="234F8778" w14:textId="77777777" w:rsidR="00E56EDD" w:rsidRDefault="00E56EDD" w:rsidP="00E56EDD">
      <w:pPr>
        <w:spacing w:before="280" w:after="280" w:line="240" w:lineRule="auto"/>
        <w:jc w:val="center"/>
        <w:rPr>
          <w:rFonts w:ascii="Helvetica Neue" w:eastAsia="Helvetica Neue" w:hAnsi="Helvetica Neue" w:cs="Helvetica Neue"/>
          <w:b/>
          <w:sz w:val="36"/>
          <w:szCs w:val="36"/>
        </w:rPr>
      </w:pPr>
    </w:p>
    <w:p w14:paraId="3D0CBEF1" w14:textId="77777777" w:rsidR="00C978A2" w:rsidRDefault="00BD6C1F" w:rsidP="00E56EDD">
      <w:pPr>
        <w:spacing w:before="280" w:after="280" w:line="240" w:lineRule="auto"/>
        <w:jc w:val="center"/>
        <w:rPr>
          <w:rFonts w:ascii="Helvetica Neue" w:eastAsia="Helvetica Neue" w:hAnsi="Helvetica Neue" w:cs="Helvetica Neue"/>
          <w:b/>
          <w:sz w:val="36"/>
          <w:szCs w:val="36"/>
        </w:rPr>
      </w:pPr>
      <w:r>
        <w:rPr>
          <w:rFonts w:ascii="Helvetica Neue" w:eastAsia="Helvetica Neue" w:hAnsi="Helvetica Neue" w:cs="Helvetica Neue"/>
          <w:b/>
          <w:sz w:val="36"/>
          <w:szCs w:val="36"/>
        </w:rPr>
        <w:t>VIII. Funding and Resource Strategy</w:t>
      </w:r>
    </w:p>
    <w:p w14:paraId="2D05EDCE" w14:textId="77777777" w:rsidR="00C978A2" w:rsidRDefault="00BD6C1F">
      <w:pPr>
        <w:pStyle w:val="Heading2"/>
        <w:rPr>
          <w:rFonts w:ascii="Helvetica Neue" w:eastAsia="Helvetica Neue" w:hAnsi="Helvetica Neue" w:cs="Helvetica Neue"/>
          <w:b/>
          <w:sz w:val="28"/>
          <w:szCs w:val="28"/>
        </w:rPr>
      </w:pPr>
      <w:bookmarkStart w:id="16" w:name="_Toc213043490"/>
      <w:r>
        <w:rPr>
          <w:rFonts w:ascii="Helvetica Neue" w:eastAsia="Helvetica Neue" w:hAnsi="Helvetica Neue" w:cs="Helvetica Neue"/>
          <w:b/>
          <w:sz w:val="28"/>
          <w:szCs w:val="28"/>
        </w:rPr>
        <w:t>Potential Funding Sources</w:t>
      </w:r>
      <w:bookmarkEnd w:id="16"/>
    </w:p>
    <w:p w14:paraId="5780D1E6"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 xml:space="preserve">Halsey Creek can braid </w:t>
      </w:r>
      <w:r w:rsidR="00EB36FD">
        <w:rPr>
          <w:rFonts w:ascii="Helvetica Neue" w:eastAsia="Helvetica Neue" w:hAnsi="Helvetica Neue" w:cs="Helvetica Neue"/>
          <w:color w:val="000000"/>
          <w:sz w:val="24"/>
          <w:szCs w:val="24"/>
        </w:rPr>
        <w:t>F</w:t>
      </w:r>
      <w:r>
        <w:rPr>
          <w:rFonts w:ascii="Helvetica Neue" w:eastAsia="Helvetica Neue" w:hAnsi="Helvetica Neue" w:cs="Helvetica Neue"/>
          <w:color w:val="000000"/>
          <w:sz w:val="24"/>
          <w:szCs w:val="24"/>
        </w:rPr>
        <w:t>ederal hazard</w:t>
      </w:r>
      <w:r w:rsidR="00EB36FD">
        <w:rPr>
          <w:rFonts w:ascii="Helvetica Neue" w:eastAsia="Helvetica Neue" w:hAnsi="Helvetica Neue" w:cs="Helvetica Neue"/>
          <w:color w:val="000000"/>
          <w:sz w:val="24"/>
          <w:szCs w:val="24"/>
        </w:rPr>
        <w:t xml:space="preserve"> </w:t>
      </w:r>
      <w:r>
        <w:rPr>
          <w:rFonts w:ascii="Helvetica Neue" w:eastAsia="Helvetica Neue" w:hAnsi="Helvetica Neue" w:cs="Helvetica Neue"/>
          <w:color w:val="000000"/>
          <w:sz w:val="24"/>
          <w:szCs w:val="24"/>
        </w:rPr>
        <w:t xml:space="preserve">mitigation and coastal-restoration funds with state, local, and philanthropic dollars. FEMA programs such as FMA explicitly encourage nature-based solutions and localized flood-risk reduction, while NOAA’s coastal grants </w:t>
      </w:r>
      <w:r>
        <w:rPr>
          <w:rFonts w:ascii="Helvetica Neue" w:eastAsia="Helvetica Neue" w:hAnsi="Helvetica Neue" w:cs="Helvetica Neue"/>
          <w:color w:val="000000"/>
          <w:sz w:val="24"/>
          <w:szCs w:val="24"/>
        </w:rPr>
        <w:lastRenderedPageBreak/>
        <w:t xml:space="preserve">fund marsh, living-shoreline, and habitat work at multiple scales. EPA watershed programs can underwrite stormwater, water-quality, and community stewardship components; locally, philanthropic and community capital identified through Dutch Dialogues can help match and mobilize federal awards. </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00" w:firstRow="0" w:lastRow="0" w:firstColumn="0" w:lastColumn="0" w:noHBand="0" w:noVBand="1"/>
      </w:tblPr>
      <w:tblGrid>
        <w:gridCol w:w="1653"/>
        <w:gridCol w:w="2137"/>
        <w:gridCol w:w="1832"/>
        <w:gridCol w:w="1350"/>
        <w:gridCol w:w="2378"/>
      </w:tblGrid>
      <w:tr w:rsidR="000B7962" w14:paraId="1DE3529B" w14:textId="77777777" w:rsidTr="00632240">
        <w:trPr>
          <w:tblHeader/>
        </w:trPr>
        <w:tc>
          <w:tcPr>
            <w:tcW w:w="1653" w:type="dxa"/>
            <w:shd w:val="clear" w:color="auto" w:fill="B6DDE8"/>
            <w:vAlign w:val="center"/>
          </w:tcPr>
          <w:p w14:paraId="04014B23" w14:textId="77777777" w:rsidR="00C978A2" w:rsidRPr="00E56EDD" w:rsidRDefault="00BD6C1F" w:rsidP="004E5371">
            <w:pPr>
              <w:spacing w:line="240" w:lineRule="auto"/>
              <w:jc w:val="center"/>
              <w:rPr>
                <w:rFonts w:ascii="Helvetica Neue" w:eastAsia="Helvetica Neue" w:hAnsi="Helvetica Neue" w:cs="Helvetica Neue"/>
                <w:b/>
                <w:sz w:val="24"/>
                <w:szCs w:val="24"/>
              </w:rPr>
            </w:pPr>
            <w:r w:rsidRPr="00E56EDD">
              <w:rPr>
                <w:rFonts w:ascii="Helvetica Neue" w:eastAsia="Helvetica Neue" w:hAnsi="Helvetica Neue" w:cs="Helvetica Neue"/>
                <w:b/>
                <w:sz w:val="24"/>
                <w:szCs w:val="24"/>
              </w:rPr>
              <w:t>Program</w:t>
            </w:r>
          </w:p>
        </w:tc>
        <w:tc>
          <w:tcPr>
            <w:tcW w:w="2137" w:type="dxa"/>
            <w:shd w:val="clear" w:color="auto" w:fill="B6DDE8"/>
            <w:vAlign w:val="center"/>
          </w:tcPr>
          <w:p w14:paraId="40AC2461" w14:textId="77777777" w:rsidR="00C978A2" w:rsidRPr="00E56EDD" w:rsidRDefault="00BD6C1F" w:rsidP="004E5371">
            <w:pPr>
              <w:spacing w:line="240" w:lineRule="auto"/>
              <w:jc w:val="center"/>
              <w:rPr>
                <w:rFonts w:ascii="Helvetica Neue" w:eastAsia="Helvetica Neue" w:hAnsi="Helvetica Neue" w:cs="Helvetica Neue"/>
                <w:b/>
                <w:sz w:val="24"/>
                <w:szCs w:val="24"/>
              </w:rPr>
            </w:pPr>
            <w:r w:rsidRPr="00E56EDD">
              <w:rPr>
                <w:rFonts w:ascii="Helvetica Neue" w:eastAsia="Helvetica Neue" w:hAnsi="Helvetica Neue" w:cs="Helvetica Neue"/>
                <w:b/>
                <w:sz w:val="24"/>
                <w:szCs w:val="24"/>
              </w:rPr>
              <w:t>What it funds / Why it fits Halsey Creek</w:t>
            </w:r>
          </w:p>
        </w:tc>
        <w:tc>
          <w:tcPr>
            <w:tcW w:w="1832" w:type="dxa"/>
            <w:shd w:val="clear" w:color="auto" w:fill="B6DDE8"/>
            <w:vAlign w:val="center"/>
          </w:tcPr>
          <w:p w14:paraId="26FC6C97" w14:textId="77777777" w:rsidR="00C978A2" w:rsidRPr="00E56EDD" w:rsidRDefault="00BD6C1F" w:rsidP="004E5371">
            <w:pPr>
              <w:spacing w:line="240" w:lineRule="auto"/>
              <w:jc w:val="center"/>
              <w:rPr>
                <w:rFonts w:ascii="Helvetica Neue" w:eastAsia="Helvetica Neue" w:hAnsi="Helvetica Neue" w:cs="Helvetica Neue"/>
                <w:b/>
                <w:sz w:val="24"/>
                <w:szCs w:val="24"/>
              </w:rPr>
            </w:pPr>
            <w:r w:rsidRPr="00E56EDD">
              <w:rPr>
                <w:rFonts w:ascii="Helvetica Neue" w:eastAsia="Helvetica Neue" w:hAnsi="Helvetica Neue" w:cs="Helvetica Neue"/>
                <w:b/>
                <w:sz w:val="24"/>
                <w:szCs w:val="24"/>
              </w:rPr>
              <w:t>Typical scale or notes</w:t>
            </w:r>
          </w:p>
        </w:tc>
        <w:tc>
          <w:tcPr>
            <w:tcW w:w="1350" w:type="dxa"/>
            <w:shd w:val="clear" w:color="auto" w:fill="B6DDE8"/>
            <w:vAlign w:val="center"/>
          </w:tcPr>
          <w:p w14:paraId="3CDE9E0B" w14:textId="77777777" w:rsidR="00C978A2" w:rsidRPr="00E56EDD" w:rsidRDefault="00BD6C1F" w:rsidP="004E5371">
            <w:pPr>
              <w:spacing w:line="240" w:lineRule="auto"/>
              <w:jc w:val="center"/>
              <w:rPr>
                <w:rFonts w:ascii="Helvetica Neue" w:eastAsia="Helvetica Neue" w:hAnsi="Helvetica Neue" w:cs="Helvetica Neue"/>
                <w:b/>
                <w:sz w:val="24"/>
                <w:szCs w:val="24"/>
              </w:rPr>
            </w:pPr>
            <w:r w:rsidRPr="00E56EDD">
              <w:rPr>
                <w:rFonts w:ascii="Helvetica Neue" w:eastAsia="Helvetica Neue" w:hAnsi="Helvetica Neue" w:cs="Helvetica Neue"/>
                <w:b/>
                <w:sz w:val="24"/>
                <w:szCs w:val="24"/>
              </w:rPr>
              <w:t>Match &amp; key eligibility</w:t>
            </w:r>
          </w:p>
        </w:tc>
        <w:tc>
          <w:tcPr>
            <w:tcW w:w="2378" w:type="dxa"/>
            <w:shd w:val="clear" w:color="auto" w:fill="B6DDE8"/>
            <w:vAlign w:val="center"/>
          </w:tcPr>
          <w:p w14:paraId="4361E6E2" w14:textId="77777777" w:rsidR="00C978A2" w:rsidRPr="00E56EDD" w:rsidRDefault="00BD6C1F" w:rsidP="004E5371">
            <w:pPr>
              <w:spacing w:line="240" w:lineRule="auto"/>
              <w:jc w:val="center"/>
              <w:rPr>
                <w:rFonts w:ascii="Helvetica Neue" w:eastAsia="Helvetica Neue" w:hAnsi="Helvetica Neue" w:cs="Helvetica Neue"/>
                <w:b/>
                <w:sz w:val="24"/>
                <w:szCs w:val="24"/>
              </w:rPr>
            </w:pPr>
            <w:r w:rsidRPr="00E56EDD">
              <w:rPr>
                <w:rFonts w:ascii="Helvetica Neue" w:eastAsia="Helvetica Neue" w:hAnsi="Helvetica Neue" w:cs="Helvetica Neue"/>
                <w:b/>
                <w:sz w:val="24"/>
                <w:szCs w:val="24"/>
              </w:rPr>
              <w:t>Halsey-specific use cases</w:t>
            </w:r>
          </w:p>
        </w:tc>
      </w:tr>
      <w:tr w:rsidR="000B7962" w14:paraId="0F03712F" w14:textId="77777777" w:rsidTr="004E5371">
        <w:tc>
          <w:tcPr>
            <w:tcW w:w="1653" w:type="dxa"/>
            <w:vAlign w:val="center"/>
          </w:tcPr>
          <w:p w14:paraId="34E4CA5E" w14:textId="77777777" w:rsidR="00C978A2" w:rsidRPr="004E5371" w:rsidRDefault="00BD6C1F" w:rsidP="004E5371">
            <w:pPr>
              <w:spacing w:line="240" w:lineRule="auto"/>
              <w:rPr>
                <w:rFonts w:ascii="Helvetica Neue" w:eastAsia="Helvetica Neue" w:hAnsi="Helvetica Neue" w:cs="Helvetica Neue"/>
                <w:sz w:val="20"/>
                <w:szCs w:val="20"/>
              </w:rPr>
            </w:pPr>
            <w:r w:rsidRPr="004E5371">
              <w:rPr>
                <w:rFonts w:ascii="Helvetica Neue" w:eastAsia="Helvetica Neue" w:hAnsi="Helvetica Neue" w:cs="Helvetica Neue"/>
                <w:b/>
                <w:sz w:val="20"/>
                <w:szCs w:val="20"/>
              </w:rPr>
              <w:t>FEMA FMA (Flood Mitigation Assistance)</w:t>
            </w:r>
          </w:p>
        </w:tc>
        <w:tc>
          <w:tcPr>
            <w:tcW w:w="2137" w:type="dxa"/>
            <w:vAlign w:val="center"/>
          </w:tcPr>
          <w:p w14:paraId="48344B9E" w14:textId="77777777" w:rsidR="00C978A2" w:rsidRPr="004E5371" w:rsidRDefault="00BD6C1F" w:rsidP="004E5371">
            <w:pPr>
              <w:spacing w:line="240" w:lineRule="auto"/>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Reduces losses to NFIP-insured properties; funds localized flood-risk reduction, stormwater management, floodplain restoration, and nature-based solutions in addition to individual structure mitigation.</w:t>
            </w:r>
          </w:p>
        </w:tc>
        <w:tc>
          <w:tcPr>
            <w:tcW w:w="1832" w:type="dxa"/>
            <w:vAlign w:val="center"/>
          </w:tcPr>
          <w:p w14:paraId="1945D394" w14:textId="77777777" w:rsidR="00C978A2" w:rsidRPr="004E5371" w:rsidRDefault="00BD6C1F" w:rsidP="004E5371">
            <w:pPr>
              <w:spacing w:line="240" w:lineRule="auto"/>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Annual, statewide ranking with national competition.</w:t>
            </w:r>
          </w:p>
        </w:tc>
        <w:tc>
          <w:tcPr>
            <w:tcW w:w="1350" w:type="dxa"/>
            <w:vAlign w:val="center"/>
          </w:tcPr>
          <w:p w14:paraId="26D28CD0" w14:textId="77777777" w:rsidR="00C978A2" w:rsidRPr="004E5371" w:rsidRDefault="00BD6C1F" w:rsidP="004E5371">
            <w:pPr>
              <w:spacing w:line="240" w:lineRule="auto"/>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Tied to NFIP benefits; managed for SC by SCDNR.</w:t>
            </w:r>
          </w:p>
        </w:tc>
        <w:tc>
          <w:tcPr>
            <w:tcW w:w="2378" w:type="dxa"/>
            <w:vAlign w:val="center"/>
          </w:tcPr>
          <w:p w14:paraId="7670DC4E" w14:textId="77777777" w:rsidR="00C978A2" w:rsidRPr="004E5371" w:rsidRDefault="00BD6C1F" w:rsidP="004E5371">
            <w:pPr>
              <w:spacing w:line="240" w:lineRule="auto"/>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 xml:space="preserve">Tide-gate/backflow improvements paired with green infrastructure; buy-downs of repetitive-loss risk; project scoping. </w:t>
            </w:r>
          </w:p>
          <w:p w14:paraId="62C086E2" w14:textId="77777777" w:rsidR="00C978A2" w:rsidRPr="004E5371" w:rsidRDefault="00C978A2" w:rsidP="004E5371">
            <w:pPr>
              <w:spacing w:before="280" w:line="240" w:lineRule="auto"/>
              <w:rPr>
                <w:rFonts w:ascii="Helvetica Neue" w:eastAsia="Helvetica Neue" w:hAnsi="Helvetica Neue" w:cs="Helvetica Neue"/>
                <w:sz w:val="20"/>
                <w:szCs w:val="20"/>
              </w:rPr>
            </w:pPr>
          </w:p>
        </w:tc>
      </w:tr>
      <w:tr w:rsidR="000B7962" w14:paraId="5F0636C1" w14:textId="77777777" w:rsidTr="004E5371">
        <w:tc>
          <w:tcPr>
            <w:tcW w:w="1653" w:type="dxa"/>
            <w:vAlign w:val="center"/>
          </w:tcPr>
          <w:p w14:paraId="1219CCD4" w14:textId="77777777" w:rsidR="00C978A2" w:rsidRPr="004E5371" w:rsidRDefault="00BD6C1F" w:rsidP="004E5371">
            <w:pPr>
              <w:spacing w:line="240" w:lineRule="auto"/>
              <w:rPr>
                <w:rFonts w:ascii="Helvetica Neue" w:eastAsia="Helvetica Neue" w:hAnsi="Helvetica Neue" w:cs="Helvetica Neue"/>
                <w:sz w:val="20"/>
                <w:szCs w:val="20"/>
              </w:rPr>
            </w:pPr>
            <w:r w:rsidRPr="004E5371">
              <w:rPr>
                <w:rFonts w:ascii="Helvetica Neue" w:eastAsia="Helvetica Neue" w:hAnsi="Helvetica Neue" w:cs="Helvetica Neue"/>
                <w:b/>
                <w:sz w:val="20"/>
                <w:szCs w:val="20"/>
              </w:rPr>
              <w:t>NOAA Coastal &amp; Habitat Programs</w:t>
            </w:r>
          </w:p>
        </w:tc>
        <w:tc>
          <w:tcPr>
            <w:tcW w:w="2137" w:type="dxa"/>
            <w:vAlign w:val="center"/>
          </w:tcPr>
          <w:p w14:paraId="02D38FB3" w14:textId="77777777" w:rsidR="00C978A2" w:rsidRPr="004E5371" w:rsidRDefault="00BD6C1F" w:rsidP="004E5371">
            <w:pPr>
              <w:spacing w:line="240" w:lineRule="auto"/>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Coastal-habitat and resilience grants that support living shorelines, marsh creation, and watershed-scale habitat restoration.</w:t>
            </w:r>
          </w:p>
        </w:tc>
        <w:tc>
          <w:tcPr>
            <w:tcW w:w="1832" w:type="dxa"/>
            <w:vAlign w:val="center"/>
          </w:tcPr>
          <w:p w14:paraId="093C7FBA" w14:textId="77777777" w:rsidR="00C978A2" w:rsidRPr="004E5371" w:rsidRDefault="00BD6C1F" w:rsidP="004E5371">
            <w:pPr>
              <w:spacing w:line="240" w:lineRule="auto"/>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Recent rounds included Transformational Habitat Restoration (e.g., $240M nationally) and climate-resilience challenges.</w:t>
            </w:r>
          </w:p>
        </w:tc>
        <w:tc>
          <w:tcPr>
            <w:tcW w:w="1350" w:type="dxa"/>
            <w:vAlign w:val="center"/>
          </w:tcPr>
          <w:p w14:paraId="70FCB0CD" w14:textId="77777777" w:rsidR="00C978A2" w:rsidRPr="004E5371" w:rsidRDefault="00BD6C1F" w:rsidP="004E5371">
            <w:pPr>
              <w:spacing w:line="240" w:lineRule="auto"/>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Public agencies and NGOs eligible; strong emphasis on nature-based design and fish/wildlife outcomes.</w:t>
            </w:r>
          </w:p>
        </w:tc>
        <w:tc>
          <w:tcPr>
            <w:tcW w:w="2378" w:type="dxa"/>
            <w:vAlign w:val="center"/>
          </w:tcPr>
          <w:p w14:paraId="29179C14" w14:textId="77777777" w:rsidR="00C978A2" w:rsidRPr="004E5371" w:rsidRDefault="00BD6C1F" w:rsidP="004E5371">
            <w:pPr>
              <w:spacing w:line="240" w:lineRule="auto"/>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 xml:space="preserve">Salt-marsh regeneration at outfalls; creek-mouth living shorelines; habitat-connected greenways. </w:t>
            </w:r>
          </w:p>
          <w:p w14:paraId="09CB8050" w14:textId="77777777" w:rsidR="00C978A2" w:rsidRPr="004E5371" w:rsidRDefault="00C978A2" w:rsidP="004E5371">
            <w:pPr>
              <w:spacing w:before="280" w:line="240" w:lineRule="auto"/>
              <w:rPr>
                <w:rFonts w:ascii="Helvetica Neue" w:eastAsia="Helvetica Neue" w:hAnsi="Helvetica Neue" w:cs="Helvetica Neue"/>
                <w:sz w:val="20"/>
                <w:szCs w:val="20"/>
              </w:rPr>
            </w:pPr>
          </w:p>
        </w:tc>
      </w:tr>
      <w:tr w:rsidR="000B7962" w14:paraId="18A74385" w14:textId="77777777" w:rsidTr="004E5371">
        <w:tc>
          <w:tcPr>
            <w:tcW w:w="1653" w:type="dxa"/>
            <w:vAlign w:val="center"/>
          </w:tcPr>
          <w:p w14:paraId="0C6F8513" w14:textId="77777777" w:rsidR="00C978A2" w:rsidRPr="004E5371" w:rsidRDefault="00BD6C1F" w:rsidP="004E5371">
            <w:pPr>
              <w:spacing w:line="240" w:lineRule="auto"/>
              <w:rPr>
                <w:rFonts w:ascii="Helvetica Neue" w:eastAsia="Helvetica Neue" w:hAnsi="Helvetica Neue" w:cs="Helvetica Neue"/>
                <w:sz w:val="20"/>
                <w:szCs w:val="20"/>
              </w:rPr>
            </w:pPr>
            <w:r w:rsidRPr="004E5371">
              <w:rPr>
                <w:rFonts w:ascii="Helvetica Neue" w:eastAsia="Helvetica Neue" w:hAnsi="Helvetica Neue" w:cs="Helvetica Neue"/>
                <w:b/>
                <w:sz w:val="20"/>
                <w:szCs w:val="20"/>
              </w:rPr>
              <w:t>EPA Watershed Programs (e.g., NEP Coastal Watersheds, Section 319, CWSRF; Urban Waters initiatives where available)</w:t>
            </w:r>
          </w:p>
        </w:tc>
        <w:tc>
          <w:tcPr>
            <w:tcW w:w="2137" w:type="dxa"/>
            <w:vAlign w:val="center"/>
          </w:tcPr>
          <w:p w14:paraId="2D50E027" w14:textId="77777777" w:rsidR="00C978A2" w:rsidRPr="004E5371" w:rsidRDefault="00BD6C1F" w:rsidP="004E5371">
            <w:pPr>
              <w:spacing w:line="240" w:lineRule="auto"/>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Planning, water-quality improvements, stormwater/green infrastructure, and watershed stewardship that complement flood-risk projects.</w:t>
            </w:r>
          </w:p>
        </w:tc>
        <w:tc>
          <w:tcPr>
            <w:tcW w:w="1832" w:type="dxa"/>
            <w:vAlign w:val="center"/>
          </w:tcPr>
          <w:p w14:paraId="12B3FF21" w14:textId="77777777" w:rsidR="00C978A2" w:rsidRPr="004E5371" w:rsidRDefault="00BD6C1F" w:rsidP="004E5371">
            <w:pPr>
              <w:spacing w:line="240" w:lineRule="auto"/>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Multiple tracks support planning, design, and implementation for NBS and water-quality outcomes.</w:t>
            </w:r>
          </w:p>
        </w:tc>
        <w:tc>
          <w:tcPr>
            <w:tcW w:w="1350" w:type="dxa"/>
            <w:vAlign w:val="center"/>
          </w:tcPr>
          <w:p w14:paraId="1E4F48FE" w14:textId="77777777" w:rsidR="00C978A2" w:rsidRPr="004E5371" w:rsidRDefault="00BD6C1F" w:rsidP="004E5371">
            <w:pPr>
              <w:spacing w:line="240" w:lineRule="auto"/>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Often require watershed-based plans and measurable pollutant-load or water-quality benefits.</w:t>
            </w:r>
          </w:p>
        </w:tc>
        <w:tc>
          <w:tcPr>
            <w:tcW w:w="2378" w:type="dxa"/>
            <w:vAlign w:val="center"/>
          </w:tcPr>
          <w:p w14:paraId="62AFEDFF" w14:textId="77777777" w:rsidR="00C978A2" w:rsidRPr="004E5371" w:rsidRDefault="00BD6C1F" w:rsidP="004E5371">
            <w:pPr>
              <w:spacing w:line="240" w:lineRule="auto"/>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 xml:space="preserve">Bioswales, rain gardens, pervious corridors, and community stewardship/monitoring that tie to water-quality targets. </w:t>
            </w:r>
          </w:p>
          <w:p w14:paraId="124A328C" w14:textId="77777777" w:rsidR="00C978A2" w:rsidRDefault="00C978A2" w:rsidP="004E5371">
            <w:pPr>
              <w:spacing w:before="280" w:line="240" w:lineRule="auto"/>
              <w:rPr>
                <w:rFonts w:ascii="Helvetica Neue" w:eastAsia="Helvetica Neue" w:hAnsi="Helvetica Neue" w:cs="Helvetica Neue"/>
                <w:sz w:val="20"/>
                <w:szCs w:val="20"/>
              </w:rPr>
            </w:pPr>
          </w:p>
          <w:p w14:paraId="4381CF58" w14:textId="77777777" w:rsidR="00EB36FD" w:rsidRDefault="00EB36FD" w:rsidP="004E5371">
            <w:pPr>
              <w:spacing w:before="280" w:line="240" w:lineRule="auto"/>
              <w:rPr>
                <w:rFonts w:ascii="Helvetica Neue" w:eastAsia="Helvetica Neue" w:hAnsi="Helvetica Neue" w:cs="Helvetica Neue"/>
                <w:sz w:val="20"/>
                <w:szCs w:val="20"/>
              </w:rPr>
            </w:pPr>
          </w:p>
          <w:p w14:paraId="65FC3C6E" w14:textId="77777777" w:rsidR="00EB36FD" w:rsidRPr="004E5371" w:rsidRDefault="00EB36FD" w:rsidP="004E5371">
            <w:pPr>
              <w:spacing w:before="280" w:line="240" w:lineRule="auto"/>
              <w:rPr>
                <w:rFonts w:ascii="Helvetica Neue" w:eastAsia="Helvetica Neue" w:hAnsi="Helvetica Neue" w:cs="Helvetica Neue"/>
                <w:sz w:val="20"/>
                <w:szCs w:val="20"/>
              </w:rPr>
            </w:pPr>
          </w:p>
        </w:tc>
      </w:tr>
      <w:tr w:rsidR="000B7962" w14:paraId="2596AAC6" w14:textId="77777777" w:rsidTr="004E5371">
        <w:tc>
          <w:tcPr>
            <w:tcW w:w="1653" w:type="dxa"/>
            <w:vAlign w:val="center"/>
          </w:tcPr>
          <w:p w14:paraId="63D60CF2" w14:textId="77777777" w:rsidR="00C978A2" w:rsidRPr="004E5371" w:rsidRDefault="00BD6C1F" w:rsidP="004E5371">
            <w:pPr>
              <w:spacing w:line="240" w:lineRule="auto"/>
              <w:rPr>
                <w:rFonts w:ascii="Helvetica Neue" w:eastAsia="Helvetica Neue" w:hAnsi="Helvetica Neue" w:cs="Helvetica Neue"/>
                <w:sz w:val="20"/>
                <w:szCs w:val="20"/>
              </w:rPr>
            </w:pPr>
            <w:r w:rsidRPr="004E5371">
              <w:rPr>
                <w:rFonts w:ascii="Helvetica Neue" w:eastAsia="Helvetica Neue" w:hAnsi="Helvetica Neue" w:cs="Helvetica Neue"/>
                <w:b/>
                <w:sz w:val="20"/>
                <w:szCs w:val="20"/>
              </w:rPr>
              <w:t>Philanthropic &amp; Community Capital</w:t>
            </w:r>
          </w:p>
        </w:tc>
        <w:tc>
          <w:tcPr>
            <w:tcW w:w="2137" w:type="dxa"/>
            <w:vAlign w:val="center"/>
          </w:tcPr>
          <w:p w14:paraId="25BB92A2" w14:textId="77777777" w:rsidR="00C978A2" w:rsidRPr="004E5371" w:rsidRDefault="00BD6C1F" w:rsidP="004E5371">
            <w:pPr>
              <w:spacing w:line="240" w:lineRule="auto"/>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 xml:space="preserve">NFWF and conservation funds; local private partners and community finance identified in Dutch Dialogues Charleston (e.g., NFWF/Land &amp; Water Conservation Fund, TNC demo fund; </w:t>
            </w:r>
            <w:r w:rsidRPr="004E5371">
              <w:rPr>
                <w:rFonts w:ascii="Helvetica Neue" w:eastAsia="Helvetica Neue" w:hAnsi="Helvetica Neue" w:cs="Helvetica Neue"/>
                <w:sz w:val="20"/>
                <w:szCs w:val="20"/>
              </w:rPr>
              <w:lastRenderedPageBreak/>
              <w:t>local bonds, stormwater fees, and TIFs).</w:t>
            </w:r>
          </w:p>
        </w:tc>
        <w:tc>
          <w:tcPr>
            <w:tcW w:w="1832" w:type="dxa"/>
            <w:vAlign w:val="center"/>
          </w:tcPr>
          <w:p w14:paraId="27F507DA" w14:textId="77777777" w:rsidR="00C978A2" w:rsidRPr="004E5371" w:rsidRDefault="00C978A2" w:rsidP="004E5371">
            <w:pPr>
              <w:spacing w:line="240" w:lineRule="auto"/>
              <w:rPr>
                <w:rFonts w:ascii="Helvetica Neue" w:eastAsia="Helvetica Neue" w:hAnsi="Helvetica Neue" w:cs="Helvetica Neue"/>
                <w:sz w:val="20"/>
                <w:szCs w:val="20"/>
              </w:rPr>
            </w:pPr>
          </w:p>
        </w:tc>
        <w:tc>
          <w:tcPr>
            <w:tcW w:w="1350" w:type="dxa"/>
            <w:vAlign w:val="center"/>
          </w:tcPr>
          <w:p w14:paraId="7E3AF61B" w14:textId="77777777" w:rsidR="00C978A2" w:rsidRPr="004E5371" w:rsidRDefault="00C978A2" w:rsidP="004E5371">
            <w:pPr>
              <w:spacing w:line="240" w:lineRule="auto"/>
              <w:rPr>
                <w:rFonts w:ascii="Helvetica Neue" w:eastAsia="Helvetica Neue" w:hAnsi="Helvetica Neue" w:cs="Helvetica Neue"/>
                <w:sz w:val="20"/>
                <w:szCs w:val="20"/>
              </w:rPr>
            </w:pPr>
          </w:p>
        </w:tc>
        <w:tc>
          <w:tcPr>
            <w:tcW w:w="2378" w:type="dxa"/>
            <w:vAlign w:val="center"/>
          </w:tcPr>
          <w:p w14:paraId="370067B0" w14:textId="77777777" w:rsidR="00C978A2" w:rsidRPr="004E5371" w:rsidRDefault="00C978A2" w:rsidP="004E5371">
            <w:pPr>
              <w:spacing w:line="240" w:lineRule="auto"/>
              <w:rPr>
                <w:rFonts w:ascii="Helvetica Neue" w:eastAsia="Helvetica Neue" w:hAnsi="Helvetica Neue" w:cs="Helvetica Neue"/>
                <w:sz w:val="20"/>
                <w:szCs w:val="20"/>
              </w:rPr>
            </w:pPr>
          </w:p>
        </w:tc>
      </w:tr>
    </w:tbl>
    <w:p w14:paraId="20222D9F" w14:textId="77777777" w:rsidR="00E56EDD" w:rsidRPr="00E56EDD" w:rsidRDefault="00E56EDD" w:rsidP="00E56EDD">
      <w:pPr>
        <w:spacing w:before="280" w:after="280"/>
        <w:jc w:val="both"/>
        <w:rPr>
          <w:rFonts w:ascii="Helvetica Neue" w:eastAsia="Helvetica Neue" w:hAnsi="Helvetica Neue" w:cs="Helvetica Neue"/>
          <w:sz w:val="24"/>
          <w:szCs w:val="24"/>
        </w:rPr>
      </w:pPr>
      <w:r w:rsidRPr="00E56EDD">
        <w:rPr>
          <w:rFonts w:ascii="Helvetica Neue" w:eastAsia="Helvetica Neue" w:hAnsi="Helvetica Neue" w:cs="Helvetica Neue"/>
          <w:b/>
          <w:sz w:val="24"/>
          <w:szCs w:val="24"/>
        </w:rPr>
        <w:t>Notes for next steps.</w:t>
      </w:r>
      <w:r w:rsidRPr="00E56EDD">
        <w:rPr>
          <w:rFonts w:ascii="Helvetica Neue" w:eastAsia="Helvetica Neue" w:hAnsi="Helvetica Neue" w:cs="Helvetica Neue"/>
          <w:sz w:val="24"/>
          <w:szCs w:val="24"/>
        </w:rPr>
        <w:t xml:space="preserve"> As projects are advanced to application, use the state’s hazard-mitigation planning framework and SCEMD/SCDNR intake processes to ensure eligibility and alignment, and track subgrant compliance and close-out requirements (e.g., audits for awards ≥ $750,000) early in scoping.</w:t>
      </w:r>
    </w:p>
    <w:p w14:paraId="5A3CEF5F" w14:textId="77777777" w:rsidR="00C978A2" w:rsidRDefault="00BD6C1F">
      <w:pPr>
        <w:spacing w:before="280" w:after="280"/>
        <w:jc w:val="both"/>
        <w:rPr>
          <w:rFonts w:ascii="Helvetica Neue" w:eastAsia="Helvetica Neue" w:hAnsi="Helvetica Neue" w:cs="Helvetica Neue"/>
          <w:b/>
          <w:sz w:val="28"/>
          <w:szCs w:val="28"/>
        </w:rPr>
      </w:pPr>
      <w:r>
        <w:rPr>
          <w:rFonts w:ascii="Helvetica Neue" w:eastAsia="Helvetica Neue" w:hAnsi="Helvetica Neue" w:cs="Helvetica Neue"/>
          <w:b/>
          <w:sz w:val="28"/>
          <w:szCs w:val="28"/>
        </w:rPr>
        <w:t>Maintenance and Stewardship Models</w:t>
      </w:r>
    </w:p>
    <w:p w14:paraId="6EB7FBB5" w14:textId="77777777" w:rsidR="00E56EDD" w:rsidRDefault="00BD6C1F">
      <w:pPr>
        <w:spacing w:before="280" w:after="280"/>
        <w:jc w:val="both"/>
        <w:rPr>
          <w:rFonts w:ascii="Helvetica Neue" w:eastAsia="Helvetica Neue" w:hAnsi="Helvetica Neue" w:cs="Helvetica Neue"/>
          <w:sz w:val="24"/>
          <w:szCs w:val="24"/>
        </w:rPr>
      </w:pPr>
      <w:r>
        <w:rPr>
          <w:rFonts w:ascii="Helvetica Neue" w:eastAsia="Helvetica Neue" w:hAnsi="Helvetica Neue" w:cs="Helvetica Neue"/>
          <w:sz w:val="24"/>
          <w:szCs w:val="24"/>
        </w:rPr>
        <w:t>Long-term care of the Halsey Creek corridor combines neighborhood stewardship with codified City maintenance. The City’s Stormwater Design Standards Manual (SWDSM)</w:t>
      </w:r>
      <w:r>
        <w:rPr>
          <w:rFonts w:ascii="Helvetica Neue" w:eastAsia="Helvetica Neue" w:hAnsi="Helvetica Neue" w:cs="Helvetica Neue"/>
          <w:b/>
          <w:sz w:val="24"/>
          <w:szCs w:val="24"/>
        </w:rPr>
        <w:t xml:space="preserve"> </w:t>
      </w:r>
      <w:r>
        <w:rPr>
          <w:rFonts w:ascii="Helvetica Neue" w:eastAsia="Helvetica Neue" w:hAnsi="Helvetica Neue" w:cs="Helvetica Neue"/>
          <w:sz w:val="24"/>
          <w:szCs w:val="24"/>
        </w:rPr>
        <w:t xml:space="preserve">already requires ongoing inspections and adherence to site-specific maintenance plans for permanent stormwater facilities; it also spells out access and easement widths so crews can reach green-infrastructure and open channels. Those provisions anchor O&amp;M for any public assets created by the plan. </w:t>
      </w:r>
    </w:p>
    <w:p w14:paraId="234033AF"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Around that backbone, a resident-led volunteer corps keeps sites clean, planted, and measured. The project description commits to an open-source monitoring network co-managed by community members and students</w:t>
      </w:r>
      <w:r>
        <w:rPr>
          <w:rFonts w:ascii="Helvetica Neue" w:eastAsia="Helvetica Neue" w:hAnsi="Helvetica Neue" w:cs="Helvetica Neue"/>
          <w:b/>
          <w:color w:val="000000"/>
          <w:sz w:val="24"/>
          <w:szCs w:val="24"/>
        </w:rPr>
        <w:t>,</w:t>
      </w:r>
      <w:r>
        <w:rPr>
          <w:rFonts w:ascii="Helvetica Neue" w:eastAsia="Helvetica Neue" w:hAnsi="Helvetica Neue" w:cs="Helvetica Neue"/>
          <w:color w:val="000000"/>
          <w:sz w:val="24"/>
          <w:szCs w:val="24"/>
        </w:rPr>
        <w:t xml:space="preserve"> and the running notes lay out dates for measurements, BioBlitz, and Beach/River Sweep - a cadence that naturally pairs stewardship days with data collection. Student rosters and faculty partners at the College of Charleston provide continuity and technical QA/QC (students and faculty at other institutions could participate as well</w:t>
      </w:r>
      <w:r w:rsidR="00B302CB">
        <w:rPr>
          <w:rFonts w:ascii="Helvetica Neue" w:eastAsia="Helvetica Neue" w:hAnsi="Helvetica Neue" w:cs="Helvetica Neue"/>
          <w:color w:val="000000"/>
          <w:sz w:val="24"/>
          <w:szCs w:val="24"/>
        </w:rPr>
        <w:t>)</w:t>
      </w:r>
      <w:r>
        <w:rPr>
          <w:rFonts w:ascii="Helvetica Neue" w:eastAsia="Helvetica Neue" w:hAnsi="Helvetica Neue" w:cs="Helvetica Neue"/>
          <w:color w:val="000000"/>
          <w:sz w:val="24"/>
          <w:szCs w:val="24"/>
        </w:rPr>
        <w:t xml:space="preserve">. </w:t>
      </w:r>
    </w:p>
    <w:p w14:paraId="710B8DD3"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To make participation tangible on private frontage and small rights-of-way, the plan proposes community micro-grants - small stipends for native plantings, buffer upkeep, and monitoring kits - guided by the City’s Resilience Guidelines for Property Owners</w:t>
      </w:r>
      <w:r>
        <w:rPr>
          <w:rFonts w:ascii="Helvetica Neue" w:eastAsia="Helvetica Neue" w:hAnsi="Helvetica Neue" w:cs="Helvetica Neue"/>
          <w:b/>
          <w:color w:val="000000"/>
          <w:sz w:val="24"/>
          <w:szCs w:val="24"/>
        </w:rPr>
        <w:t>,</w:t>
      </w:r>
      <w:r>
        <w:rPr>
          <w:rFonts w:ascii="Helvetica Neue" w:eastAsia="Helvetica Neue" w:hAnsi="Helvetica Neue" w:cs="Helvetica Neue"/>
          <w:color w:val="000000"/>
          <w:sz w:val="24"/>
          <w:szCs w:val="24"/>
        </w:rPr>
        <w:t xml:space="preserve"> which provide low-cost checklists for landscape and building-system resilience. WTNA’s letter explicitly notes that nonprofit organizations and individuals are willing to donate or fundraise</w:t>
      </w:r>
      <w:r>
        <w:rPr>
          <w:rFonts w:ascii="Helvetica Neue" w:eastAsia="Helvetica Neue" w:hAnsi="Helvetica Neue" w:cs="Helvetica Neue"/>
          <w:b/>
          <w:color w:val="000000"/>
          <w:sz w:val="24"/>
          <w:szCs w:val="24"/>
        </w:rPr>
        <w:t xml:space="preserve"> </w:t>
      </w:r>
      <w:r>
        <w:rPr>
          <w:rFonts w:ascii="Helvetica Neue" w:eastAsia="Helvetica Neue" w:hAnsi="Helvetica Neue" w:cs="Helvetica Neue"/>
          <w:color w:val="000000"/>
          <w:sz w:val="24"/>
          <w:szCs w:val="24"/>
        </w:rPr>
        <w:t xml:space="preserve">where City resources are tight, a ready source of seed capital for a micro-grant pool administered with simple reporting through the project dashboard. </w:t>
      </w:r>
    </w:p>
    <w:p w14:paraId="634CBBE8"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 xml:space="preserve">Finally, public–private partnerships extend capacity where the corridor touches institutional or privately controlled land. WTNA identifies collaborative opportunities at the </w:t>
      </w:r>
      <w:proofErr w:type="spellStart"/>
      <w:r>
        <w:rPr>
          <w:rFonts w:ascii="Helvetica Neue" w:eastAsia="Helvetica Neue" w:hAnsi="Helvetica Neue" w:cs="Helvetica Neue"/>
          <w:color w:val="000000"/>
          <w:sz w:val="24"/>
          <w:szCs w:val="24"/>
        </w:rPr>
        <w:t>Longborough</w:t>
      </w:r>
      <w:proofErr w:type="spellEnd"/>
      <w:r>
        <w:rPr>
          <w:rFonts w:ascii="Helvetica Neue" w:eastAsia="Helvetica Neue" w:hAnsi="Helvetica Neue" w:cs="Helvetica Neue"/>
          <w:color w:val="000000"/>
          <w:sz w:val="24"/>
          <w:szCs w:val="24"/>
        </w:rPr>
        <w:t xml:space="preserve"> dock with a private owner and at the Citadel’s 4-acre </w:t>
      </w:r>
      <w:proofErr w:type="spellStart"/>
      <w:r>
        <w:rPr>
          <w:rFonts w:ascii="Helvetica Neue" w:eastAsia="Helvetica Neue" w:hAnsi="Helvetica Neue" w:cs="Helvetica Neue"/>
          <w:color w:val="000000"/>
          <w:sz w:val="24"/>
          <w:szCs w:val="24"/>
        </w:rPr>
        <w:t>Dunnemann</w:t>
      </w:r>
      <w:proofErr w:type="spellEnd"/>
      <w:r>
        <w:rPr>
          <w:rFonts w:ascii="Helvetica Neue" w:eastAsia="Helvetica Neue" w:hAnsi="Helvetica Neue" w:cs="Helvetica Neue"/>
          <w:color w:val="000000"/>
          <w:sz w:val="24"/>
          <w:szCs w:val="24"/>
        </w:rPr>
        <w:t xml:space="preserve"> </w:t>
      </w:r>
      <w:r>
        <w:rPr>
          <w:rFonts w:ascii="Helvetica Neue" w:eastAsia="Helvetica Neue" w:hAnsi="Helvetica Neue" w:cs="Helvetica Neue"/>
          <w:color w:val="000000"/>
          <w:sz w:val="24"/>
          <w:szCs w:val="24"/>
        </w:rPr>
        <w:lastRenderedPageBreak/>
        <w:t>Street parcel</w:t>
      </w:r>
      <w:r>
        <w:rPr>
          <w:rFonts w:ascii="Helvetica Neue" w:eastAsia="Helvetica Neue" w:hAnsi="Helvetica Neue" w:cs="Helvetica Neue"/>
          <w:b/>
          <w:color w:val="000000"/>
          <w:sz w:val="24"/>
          <w:szCs w:val="24"/>
        </w:rPr>
        <w:t xml:space="preserve">; </w:t>
      </w:r>
      <w:r>
        <w:rPr>
          <w:rFonts w:ascii="Helvetica Neue" w:eastAsia="Helvetica Neue" w:hAnsi="Helvetica Neue" w:cs="Helvetica Neue"/>
          <w:color w:val="000000"/>
          <w:sz w:val="24"/>
          <w:szCs w:val="24"/>
        </w:rPr>
        <w:t xml:space="preserve">the plan formalizes these relationships with MOUs that tie access and maintenance to the City’s standards while leveraging landowner investment and volunteer energy. </w:t>
      </w:r>
    </w:p>
    <w:p w14:paraId="11D18E79"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 xml:space="preserve">Together, these models keep operations reliable and community-visible: the City inspects and maintains to SWDSM; residents and students adopt sites and generate open data; micro-grants help neighbors care for buffers and frontage; and public–private partners secure access and share upkeep - so the corridor’s benefits persist as a daily practice, not a one-time project. </w:t>
      </w:r>
    </w:p>
    <w:p w14:paraId="2F536D9B" w14:textId="77777777" w:rsidR="00C978A2" w:rsidRDefault="00BD6C1F">
      <w:pPr>
        <w:pStyle w:val="Heading3"/>
        <w:rPr>
          <w:rFonts w:ascii="Helvetica Neue" w:eastAsia="Helvetica Neue" w:hAnsi="Helvetica Neue" w:cs="Helvetica Neue"/>
          <w:b/>
        </w:rPr>
      </w:pPr>
      <w:bookmarkStart w:id="17" w:name="_Toc213043491"/>
      <w:r>
        <w:rPr>
          <w:rFonts w:ascii="Helvetica Neue" w:eastAsia="Helvetica Neue" w:hAnsi="Helvetica Neue" w:cs="Helvetica Neue"/>
          <w:b/>
        </w:rPr>
        <w:t xml:space="preserve">Cost Estimates (for sample projects)  -  range estimates for </w:t>
      </w:r>
      <w:proofErr w:type="spellStart"/>
      <w:r>
        <w:rPr>
          <w:rFonts w:ascii="Helvetica Neue" w:eastAsia="Helvetica Neue" w:hAnsi="Helvetica Neue" w:cs="Helvetica Neue"/>
          <w:b/>
        </w:rPr>
        <w:t>NbS</w:t>
      </w:r>
      <w:proofErr w:type="spellEnd"/>
      <w:r>
        <w:rPr>
          <w:rFonts w:ascii="Helvetica Neue" w:eastAsia="Helvetica Neue" w:hAnsi="Helvetica Neue" w:cs="Helvetica Neue"/>
          <w:b/>
        </w:rPr>
        <w:t xml:space="preserve"> typologies with a 10–20% O&amp;M set-aside</w:t>
      </w:r>
      <w:bookmarkEnd w:id="17"/>
    </w:p>
    <w:p w14:paraId="2EA0AF3F"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 xml:space="preserve">To ground early budgeting, each candidate project lists a capital cost range and </w:t>
      </w:r>
      <w:r w:rsidR="00EB36FD">
        <w:rPr>
          <w:rFonts w:ascii="Helvetica Neue" w:eastAsia="Helvetica Neue" w:hAnsi="Helvetica Neue" w:cs="Helvetica Neue"/>
          <w:color w:val="000000"/>
          <w:sz w:val="24"/>
          <w:szCs w:val="24"/>
        </w:rPr>
        <w:t xml:space="preserve">is </w:t>
      </w:r>
      <w:r>
        <w:rPr>
          <w:rFonts w:ascii="Helvetica Neue" w:eastAsia="Helvetica Neue" w:hAnsi="Helvetica Neue" w:cs="Helvetica Neue"/>
          <w:color w:val="000000"/>
          <w:sz w:val="24"/>
          <w:szCs w:val="24"/>
        </w:rPr>
        <w:t>supplement</w:t>
      </w:r>
      <w:r w:rsidR="00EB36FD">
        <w:rPr>
          <w:rFonts w:ascii="Helvetica Neue" w:eastAsia="Helvetica Neue" w:hAnsi="Helvetica Neue" w:cs="Helvetica Neue"/>
          <w:color w:val="000000"/>
          <w:sz w:val="24"/>
          <w:szCs w:val="24"/>
        </w:rPr>
        <w:t>ed</w:t>
      </w:r>
      <w:r>
        <w:rPr>
          <w:rFonts w:ascii="Helvetica Neue" w:eastAsia="Helvetica Neue" w:hAnsi="Helvetica Neue" w:cs="Helvetica Neue"/>
          <w:color w:val="000000"/>
          <w:sz w:val="24"/>
          <w:szCs w:val="24"/>
        </w:rPr>
        <w:t xml:space="preserve"> with South Carolina examples for living shorelines. The ranges below should be refined during concept design, but they are suitable for screening and for assembling matched grant applications. Where an item is shown “per foot” or “per each,” that unit comes directly from the source; the O&amp;M reserve column applies a planning set-aside equal to 10–20% of capital</w:t>
      </w:r>
      <w:r>
        <w:rPr>
          <w:rFonts w:ascii="Helvetica Neue" w:eastAsia="Helvetica Neue" w:hAnsi="Helvetica Neue" w:cs="Helvetica Neue"/>
          <w:b/>
          <w:color w:val="000000"/>
          <w:sz w:val="24"/>
          <w:szCs w:val="24"/>
        </w:rPr>
        <w:t>.</w:t>
      </w:r>
      <w:r>
        <w:rPr>
          <w:rFonts w:ascii="Helvetica Neue" w:eastAsia="Helvetica Neue" w:hAnsi="Helvetica Neue" w:cs="Helvetica Neue"/>
          <w:color w:val="000000"/>
          <w:sz w:val="24"/>
          <w:szCs w:val="24"/>
        </w:rPr>
        <w:t xml:space="preserve"> </w:t>
      </w:r>
    </w:p>
    <w:tbl>
      <w:tblPr>
        <w:tblW w:w="9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00" w:firstRow="0" w:lastRow="0" w:firstColumn="0" w:lastColumn="0" w:noHBand="0" w:noVBand="1"/>
      </w:tblPr>
      <w:tblGrid>
        <w:gridCol w:w="1890"/>
        <w:gridCol w:w="1870"/>
        <w:gridCol w:w="2735"/>
        <w:gridCol w:w="2970"/>
      </w:tblGrid>
      <w:tr w:rsidR="00EB36FD" w14:paraId="48477A91" w14:textId="77777777" w:rsidTr="00632240">
        <w:trPr>
          <w:tblHeader/>
        </w:trPr>
        <w:tc>
          <w:tcPr>
            <w:tcW w:w="1890" w:type="dxa"/>
            <w:shd w:val="clear" w:color="auto" w:fill="B6DDE8"/>
            <w:vAlign w:val="center"/>
          </w:tcPr>
          <w:p w14:paraId="656FD8DA" w14:textId="77777777" w:rsidR="00EB36FD" w:rsidRPr="00E56EDD" w:rsidRDefault="00EB36FD" w:rsidP="004E5371">
            <w:pPr>
              <w:jc w:val="center"/>
              <w:rPr>
                <w:rFonts w:ascii="Helvetica Neue" w:eastAsia="Helvetica Neue" w:hAnsi="Helvetica Neue" w:cs="Helvetica Neue"/>
                <w:b/>
                <w:sz w:val="24"/>
                <w:szCs w:val="24"/>
              </w:rPr>
            </w:pPr>
            <w:proofErr w:type="spellStart"/>
            <w:r w:rsidRPr="00E56EDD">
              <w:rPr>
                <w:rFonts w:ascii="Helvetica Neue" w:eastAsia="Helvetica Neue" w:hAnsi="Helvetica Neue" w:cs="Helvetica Neue"/>
                <w:b/>
                <w:sz w:val="24"/>
                <w:szCs w:val="24"/>
              </w:rPr>
              <w:t>NbS</w:t>
            </w:r>
            <w:proofErr w:type="spellEnd"/>
            <w:r w:rsidRPr="00E56EDD">
              <w:rPr>
                <w:rFonts w:ascii="Helvetica Neue" w:eastAsia="Helvetica Neue" w:hAnsi="Helvetica Neue" w:cs="Helvetica Neue"/>
                <w:b/>
                <w:sz w:val="24"/>
                <w:szCs w:val="24"/>
              </w:rPr>
              <w:t xml:space="preserve"> typology</w:t>
            </w:r>
          </w:p>
        </w:tc>
        <w:tc>
          <w:tcPr>
            <w:tcW w:w="1870" w:type="dxa"/>
            <w:shd w:val="clear" w:color="auto" w:fill="B6DDE8"/>
            <w:vAlign w:val="center"/>
          </w:tcPr>
          <w:p w14:paraId="0EDF22A7" w14:textId="77777777" w:rsidR="00EB36FD" w:rsidRPr="00E56EDD" w:rsidRDefault="00EB36FD" w:rsidP="004E5371">
            <w:pPr>
              <w:jc w:val="center"/>
              <w:rPr>
                <w:rFonts w:ascii="Helvetica Neue" w:eastAsia="Helvetica Neue" w:hAnsi="Helvetica Neue" w:cs="Helvetica Neue"/>
                <w:b/>
                <w:sz w:val="24"/>
                <w:szCs w:val="24"/>
              </w:rPr>
            </w:pPr>
            <w:r w:rsidRPr="00E56EDD">
              <w:rPr>
                <w:rFonts w:ascii="Helvetica Neue" w:eastAsia="Helvetica Neue" w:hAnsi="Helvetica Neue" w:cs="Helvetica Neue"/>
                <w:b/>
                <w:sz w:val="24"/>
                <w:szCs w:val="24"/>
              </w:rPr>
              <w:t>Halsey Creek sample (or SC analog)</w:t>
            </w:r>
          </w:p>
        </w:tc>
        <w:tc>
          <w:tcPr>
            <w:tcW w:w="2735" w:type="dxa"/>
            <w:shd w:val="clear" w:color="auto" w:fill="B6DDE8"/>
            <w:vAlign w:val="center"/>
          </w:tcPr>
          <w:p w14:paraId="21411306" w14:textId="77777777" w:rsidR="00EB36FD" w:rsidRPr="00E56EDD" w:rsidRDefault="00EB36FD" w:rsidP="004E5371">
            <w:pPr>
              <w:jc w:val="center"/>
              <w:rPr>
                <w:rFonts w:ascii="Helvetica Neue" w:eastAsia="Helvetica Neue" w:hAnsi="Helvetica Neue" w:cs="Helvetica Neue"/>
                <w:b/>
                <w:sz w:val="24"/>
                <w:szCs w:val="24"/>
              </w:rPr>
            </w:pPr>
            <w:r w:rsidRPr="00E56EDD">
              <w:rPr>
                <w:rFonts w:ascii="Helvetica Neue" w:eastAsia="Helvetica Neue" w:hAnsi="Helvetica Neue" w:cs="Helvetica Neue"/>
                <w:b/>
                <w:sz w:val="24"/>
                <w:szCs w:val="24"/>
              </w:rPr>
              <w:t>Capital cost range from sources</w:t>
            </w:r>
          </w:p>
        </w:tc>
        <w:tc>
          <w:tcPr>
            <w:tcW w:w="2970" w:type="dxa"/>
            <w:shd w:val="clear" w:color="auto" w:fill="B6DDE8"/>
            <w:vAlign w:val="center"/>
          </w:tcPr>
          <w:p w14:paraId="5883830D" w14:textId="77777777" w:rsidR="00EB36FD" w:rsidRPr="00E56EDD" w:rsidRDefault="00EB36FD" w:rsidP="004E5371">
            <w:pPr>
              <w:jc w:val="center"/>
              <w:rPr>
                <w:rFonts w:ascii="Helvetica Neue" w:eastAsia="Helvetica Neue" w:hAnsi="Helvetica Neue" w:cs="Helvetica Neue"/>
                <w:b/>
                <w:sz w:val="24"/>
                <w:szCs w:val="24"/>
              </w:rPr>
            </w:pPr>
            <w:r w:rsidRPr="00E56EDD">
              <w:rPr>
                <w:rFonts w:ascii="Helvetica Neue" w:eastAsia="Helvetica Neue" w:hAnsi="Helvetica Neue" w:cs="Helvetica Neue"/>
                <w:b/>
                <w:sz w:val="24"/>
                <w:szCs w:val="24"/>
              </w:rPr>
              <w:t>O&amp;M reserve (10–20% of capital)</w:t>
            </w:r>
          </w:p>
        </w:tc>
      </w:tr>
      <w:tr w:rsidR="00EB36FD" w14:paraId="43131D98" w14:textId="77777777" w:rsidTr="00EB36FD">
        <w:tc>
          <w:tcPr>
            <w:tcW w:w="1890" w:type="dxa"/>
            <w:vAlign w:val="center"/>
          </w:tcPr>
          <w:p w14:paraId="7935D547" w14:textId="77777777" w:rsidR="00EB36FD" w:rsidRPr="004E5371" w:rsidRDefault="00EB36FD">
            <w:pPr>
              <w:rPr>
                <w:rFonts w:ascii="Helvetica Neue" w:eastAsia="Helvetica Neue" w:hAnsi="Helvetica Neue" w:cs="Helvetica Neue"/>
                <w:sz w:val="20"/>
                <w:szCs w:val="20"/>
              </w:rPr>
            </w:pPr>
            <w:r w:rsidRPr="004E5371">
              <w:rPr>
                <w:rFonts w:ascii="Helvetica Neue" w:eastAsia="Helvetica Neue" w:hAnsi="Helvetica Neue" w:cs="Helvetica Neue"/>
                <w:b/>
                <w:sz w:val="20"/>
                <w:szCs w:val="20"/>
              </w:rPr>
              <w:t>Rain gardens / rain barrels (parcel-scale)</w:t>
            </w:r>
          </w:p>
        </w:tc>
        <w:tc>
          <w:tcPr>
            <w:tcW w:w="1870" w:type="dxa"/>
            <w:vAlign w:val="center"/>
          </w:tcPr>
          <w:p w14:paraId="2144055F" w14:textId="77777777" w:rsidR="00EB36FD" w:rsidRPr="004E5371" w:rsidRDefault="00EB36FD">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“Residential Rain Gardens &amp; Rain Barrels”</w:t>
            </w:r>
          </w:p>
        </w:tc>
        <w:tc>
          <w:tcPr>
            <w:tcW w:w="2735" w:type="dxa"/>
            <w:vAlign w:val="center"/>
          </w:tcPr>
          <w:p w14:paraId="498EDBA9" w14:textId="77777777" w:rsidR="00EB36FD" w:rsidRPr="004E5371" w:rsidRDefault="00EB36FD">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$1,500 each</w:t>
            </w:r>
            <w:r w:rsidRPr="004E5371">
              <w:rPr>
                <w:rFonts w:ascii="Helvetica Neue" w:eastAsia="Helvetica Neue" w:hAnsi="Helvetica Neue" w:cs="Helvetica Neue"/>
                <w:b/>
                <w:sz w:val="20"/>
                <w:szCs w:val="20"/>
              </w:rPr>
              <w:t xml:space="preserve"> </w:t>
            </w:r>
            <w:r w:rsidRPr="004E5371">
              <w:rPr>
                <w:rFonts w:ascii="Helvetica Neue" w:eastAsia="Helvetica Neue" w:hAnsi="Helvetica Neue" w:cs="Helvetica Neue"/>
                <w:sz w:val="20"/>
                <w:szCs w:val="20"/>
              </w:rPr>
              <w:t>(rain garden) and $250 each</w:t>
            </w:r>
            <w:r w:rsidRPr="004E5371">
              <w:rPr>
                <w:rFonts w:ascii="Helvetica Neue" w:eastAsia="Helvetica Neue" w:hAnsi="Helvetica Neue" w:cs="Helvetica Neue"/>
                <w:b/>
                <w:sz w:val="20"/>
                <w:szCs w:val="20"/>
              </w:rPr>
              <w:t xml:space="preserve"> </w:t>
            </w:r>
            <w:r w:rsidRPr="004E5371">
              <w:rPr>
                <w:rFonts w:ascii="Helvetica Neue" w:eastAsia="Helvetica Neue" w:hAnsi="Helvetica Neue" w:cs="Helvetica Neue"/>
                <w:sz w:val="20"/>
                <w:szCs w:val="20"/>
              </w:rPr>
              <w:t>(rain barrel)</w:t>
            </w:r>
          </w:p>
        </w:tc>
        <w:tc>
          <w:tcPr>
            <w:tcW w:w="2970" w:type="dxa"/>
            <w:vAlign w:val="center"/>
          </w:tcPr>
          <w:p w14:paraId="088DCD8C" w14:textId="77777777" w:rsidR="00EB36FD" w:rsidRPr="004E5371" w:rsidRDefault="00EB36FD">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$150–$300 each (rain garden); $25–$50 each</w:t>
            </w:r>
            <w:r w:rsidRPr="004E5371">
              <w:rPr>
                <w:rFonts w:ascii="Helvetica Neue" w:eastAsia="Helvetica Neue" w:hAnsi="Helvetica Neue" w:cs="Helvetica Neue"/>
                <w:b/>
                <w:sz w:val="20"/>
                <w:szCs w:val="20"/>
              </w:rPr>
              <w:t xml:space="preserve"> </w:t>
            </w:r>
            <w:r w:rsidRPr="004E5371">
              <w:rPr>
                <w:rFonts w:ascii="Helvetica Neue" w:eastAsia="Helvetica Neue" w:hAnsi="Helvetica Neue" w:cs="Helvetica Neue"/>
                <w:sz w:val="20"/>
                <w:szCs w:val="20"/>
              </w:rPr>
              <w:t>(rain barrel)</w:t>
            </w:r>
          </w:p>
        </w:tc>
      </w:tr>
      <w:tr w:rsidR="00EB36FD" w14:paraId="55808DC9" w14:textId="77777777" w:rsidTr="00EB36FD">
        <w:tc>
          <w:tcPr>
            <w:tcW w:w="1890" w:type="dxa"/>
            <w:vAlign w:val="center"/>
          </w:tcPr>
          <w:p w14:paraId="4F6330BA" w14:textId="77777777" w:rsidR="00EB36FD" w:rsidRPr="004E5371" w:rsidRDefault="00EB36FD">
            <w:pPr>
              <w:rPr>
                <w:rFonts w:ascii="Helvetica Neue" w:eastAsia="Helvetica Neue" w:hAnsi="Helvetica Neue" w:cs="Helvetica Neue"/>
                <w:sz w:val="20"/>
                <w:szCs w:val="20"/>
              </w:rPr>
            </w:pPr>
            <w:r w:rsidRPr="004E5371">
              <w:rPr>
                <w:rFonts w:ascii="Helvetica Neue" w:eastAsia="Helvetica Neue" w:hAnsi="Helvetica Neue" w:cs="Helvetica Neue"/>
                <w:b/>
                <w:sz w:val="20"/>
                <w:szCs w:val="20"/>
              </w:rPr>
              <w:t>Green streets (bioswales, curb extensions, pervious bays)</w:t>
            </w:r>
          </w:p>
        </w:tc>
        <w:tc>
          <w:tcPr>
            <w:tcW w:w="1870" w:type="dxa"/>
            <w:vAlign w:val="center"/>
          </w:tcPr>
          <w:p w14:paraId="2B51279D" w14:textId="77777777" w:rsidR="00EB36FD" w:rsidRPr="004E5371" w:rsidRDefault="00EB36FD">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“10th &amp; 12th Avenue Green Streets”</w:t>
            </w:r>
          </w:p>
        </w:tc>
        <w:tc>
          <w:tcPr>
            <w:tcW w:w="2735" w:type="dxa"/>
            <w:vAlign w:val="center"/>
          </w:tcPr>
          <w:p w14:paraId="636975EB" w14:textId="77777777" w:rsidR="00EB36FD" w:rsidRPr="004E5371" w:rsidRDefault="00EB36FD">
            <w:pPr>
              <w:rPr>
                <w:rFonts w:ascii="Helvetica Neue" w:eastAsia="Helvetica Neue" w:hAnsi="Helvetica Neue" w:cs="Helvetica Neue"/>
                <w:b/>
                <w:sz w:val="20"/>
                <w:szCs w:val="20"/>
              </w:rPr>
            </w:pPr>
            <w:r w:rsidRPr="004E5371">
              <w:rPr>
                <w:rFonts w:ascii="Helvetica Neue" w:eastAsia="Helvetica Neue" w:hAnsi="Helvetica Neue" w:cs="Helvetica Neue"/>
                <w:sz w:val="20"/>
                <w:szCs w:val="20"/>
              </w:rPr>
              <w:t>$500,000–$1,000,000</w:t>
            </w:r>
          </w:p>
        </w:tc>
        <w:tc>
          <w:tcPr>
            <w:tcW w:w="2970" w:type="dxa"/>
            <w:vAlign w:val="center"/>
          </w:tcPr>
          <w:p w14:paraId="5FDDA7F0" w14:textId="77777777" w:rsidR="00EB36FD" w:rsidRPr="004E5371" w:rsidRDefault="00EB36FD">
            <w:pPr>
              <w:rPr>
                <w:rFonts w:ascii="Helvetica Neue" w:eastAsia="Helvetica Neue" w:hAnsi="Helvetica Neue" w:cs="Helvetica Neue"/>
                <w:b/>
                <w:sz w:val="20"/>
                <w:szCs w:val="20"/>
              </w:rPr>
            </w:pPr>
            <w:r w:rsidRPr="004E5371">
              <w:rPr>
                <w:rFonts w:ascii="Helvetica Neue" w:eastAsia="Helvetica Neue" w:hAnsi="Helvetica Neue" w:cs="Helvetica Neue"/>
                <w:sz w:val="20"/>
                <w:szCs w:val="20"/>
              </w:rPr>
              <w:t>$50,000–$200,000</w:t>
            </w:r>
          </w:p>
        </w:tc>
      </w:tr>
      <w:tr w:rsidR="00EB36FD" w14:paraId="7AD1DC4F" w14:textId="77777777" w:rsidTr="00EB36FD">
        <w:tc>
          <w:tcPr>
            <w:tcW w:w="1890" w:type="dxa"/>
            <w:vAlign w:val="center"/>
          </w:tcPr>
          <w:p w14:paraId="3FCC2B91" w14:textId="77777777" w:rsidR="00EB36FD" w:rsidRPr="004E5371" w:rsidRDefault="00EB36FD">
            <w:pPr>
              <w:rPr>
                <w:rFonts w:ascii="Helvetica Neue" w:eastAsia="Helvetica Neue" w:hAnsi="Helvetica Neue" w:cs="Helvetica Neue"/>
                <w:sz w:val="20"/>
                <w:szCs w:val="20"/>
              </w:rPr>
            </w:pPr>
            <w:r w:rsidRPr="004E5371">
              <w:rPr>
                <w:rFonts w:ascii="Helvetica Neue" w:eastAsia="Helvetica Neue" w:hAnsi="Helvetica Neue" w:cs="Helvetica Neue"/>
                <w:b/>
                <w:sz w:val="20"/>
                <w:szCs w:val="20"/>
              </w:rPr>
              <w:t>Stormwater park / constructed wetland</w:t>
            </w:r>
          </w:p>
        </w:tc>
        <w:tc>
          <w:tcPr>
            <w:tcW w:w="1870" w:type="dxa"/>
            <w:vAlign w:val="center"/>
          </w:tcPr>
          <w:p w14:paraId="16B02176" w14:textId="77777777" w:rsidR="00EB36FD" w:rsidRPr="004E5371" w:rsidRDefault="00EB36FD">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“Food Lion Stormwater Park”</w:t>
            </w:r>
          </w:p>
        </w:tc>
        <w:tc>
          <w:tcPr>
            <w:tcW w:w="2735" w:type="dxa"/>
            <w:vAlign w:val="center"/>
          </w:tcPr>
          <w:p w14:paraId="7E005FCA" w14:textId="77777777" w:rsidR="00EB36FD" w:rsidRPr="004E5371" w:rsidRDefault="00EB36FD">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 xml:space="preserve">$750,000–$1,500,000 (Halsey); larger city analog $3.32M (Church Creek </w:t>
            </w:r>
            <w:proofErr w:type="spellStart"/>
            <w:r w:rsidRPr="004E5371">
              <w:rPr>
                <w:rFonts w:ascii="Helvetica Neue" w:eastAsia="Helvetica Neue" w:hAnsi="Helvetica Neue" w:cs="Helvetica Neue"/>
                <w:sz w:val="20"/>
                <w:szCs w:val="20"/>
              </w:rPr>
              <w:t>renaturalization</w:t>
            </w:r>
            <w:proofErr w:type="spellEnd"/>
            <w:r w:rsidRPr="004E5371">
              <w:rPr>
                <w:rFonts w:ascii="Helvetica Neue" w:eastAsia="Helvetica Neue" w:hAnsi="Helvetica Neue" w:cs="Helvetica Neue"/>
                <w:sz w:val="20"/>
                <w:szCs w:val="20"/>
              </w:rPr>
              <w:t>)</w:t>
            </w:r>
          </w:p>
        </w:tc>
        <w:tc>
          <w:tcPr>
            <w:tcW w:w="2970" w:type="dxa"/>
            <w:vAlign w:val="center"/>
          </w:tcPr>
          <w:p w14:paraId="6F67C3DD" w14:textId="77777777" w:rsidR="00EB36FD" w:rsidRPr="004E5371" w:rsidRDefault="00EB36FD">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$75,000–$300,000 (Halsey-scale)</w:t>
            </w:r>
          </w:p>
        </w:tc>
      </w:tr>
      <w:tr w:rsidR="00EB36FD" w14:paraId="5DAF5CBC" w14:textId="77777777" w:rsidTr="00EB36FD">
        <w:tc>
          <w:tcPr>
            <w:tcW w:w="1890" w:type="dxa"/>
            <w:vAlign w:val="center"/>
          </w:tcPr>
          <w:p w14:paraId="5FFDB99C" w14:textId="77777777" w:rsidR="00EB36FD" w:rsidRPr="004E5371" w:rsidRDefault="00EB36FD">
            <w:pPr>
              <w:rPr>
                <w:rFonts w:ascii="Helvetica Neue" w:eastAsia="Helvetica Neue" w:hAnsi="Helvetica Neue" w:cs="Helvetica Neue"/>
                <w:sz w:val="20"/>
                <w:szCs w:val="20"/>
              </w:rPr>
            </w:pPr>
            <w:r w:rsidRPr="004E5371">
              <w:rPr>
                <w:rFonts w:ascii="Helvetica Neue" w:eastAsia="Helvetica Neue" w:hAnsi="Helvetica Neue" w:cs="Helvetica Neue"/>
                <w:b/>
                <w:sz w:val="20"/>
                <w:szCs w:val="20"/>
              </w:rPr>
              <w:t>Adopt-A-Drain program (public outreach/O&amp;M)</w:t>
            </w:r>
          </w:p>
        </w:tc>
        <w:tc>
          <w:tcPr>
            <w:tcW w:w="1870" w:type="dxa"/>
            <w:vAlign w:val="center"/>
          </w:tcPr>
          <w:p w14:paraId="23C679B4" w14:textId="77777777" w:rsidR="00EB36FD" w:rsidRPr="004E5371" w:rsidRDefault="00EB36FD">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City program promotion</w:t>
            </w:r>
          </w:p>
        </w:tc>
        <w:tc>
          <w:tcPr>
            <w:tcW w:w="2735" w:type="dxa"/>
            <w:vAlign w:val="center"/>
          </w:tcPr>
          <w:p w14:paraId="1037B4AD" w14:textId="77777777" w:rsidR="00EB36FD" w:rsidRPr="004E5371" w:rsidRDefault="00EB36FD">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N/A (programmatic)  -  use staff/printing allowances in grants</w:t>
            </w:r>
          </w:p>
        </w:tc>
        <w:tc>
          <w:tcPr>
            <w:tcW w:w="2970" w:type="dxa"/>
            <w:vAlign w:val="center"/>
          </w:tcPr>
          <w:p w14:paraId="441B12DC" w14:textId="77777777" w:rsidR="00EB36FD" w:rsidRPr="004E5371" w:rsidRDefault="00EB36FD">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Budget 10–20% of the annual program budget for materials &amp; volunteer support</w:t>
            </w:r>
          </w:p>
        </w:tc>
      </w:tr>
      <w:tr w:rsidR="00EB36FD" w14:paraId="6ED28250" w14:textId="77777777" w:rsidTr="00EB36FD">
        <w:tc>
          <w:tcPr>
            <w:tcW w:w="1890" w:type="dxa"/>
            <w:vAlign w:val="center"/>
          </w:tcPr>
          <w:p w14:paraId="2B8577D5" w14:textId="77777777" w:rsidR="00EB36FD" w:rsidRPr="004E5371" w:rsidRDefault="00EB36FD">
            <w:pPr>
              <w:rPr>
                <w:rFonts w:ascii="Helvetica Neue" w:eastAsia="Helvetica Neue" w:hAnsi="Helvetica Neue" w:cs="Helvetica Neue"/>
                <w:sz w:val="20"/>
                <w:szCs w:val="20"/>
              </w:rPr>
            </w:pPr>
            <w:r w:rsidRPr="004E5371">
              <w:rPr>
                <w:rFonts w:ascii="Helvetica Neue" w:eastAsia="Helvetica Neue" w:hAnsi="Helvetica Neue" w:cs="Helvetica Neue"/>
                <w:b/>
                <w:sz w:val="20"/>
                <w:szCs w:val="20"/>
              </w:rPr>
              <w:t>Outfall cleaning &amp; backflow improvements</w:t>
            </w:r>
          </w:p>
        </w:tc>
        <w:tc>
          <w:tcPr>
            <w:tcW w:w="1870" w:type="dxa"/>
            <w:vAlign w:val="center"/>
          </w:tcPr>
          <w:p w14:paraId="3A52F08F" w14:textId="77777777" w:rsidR="00EB36FD" w:rsidRPr="004E5371" w:rsidRDefault="00EB36FD">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“12th Avenue Stormwater Outfalls”</w:t>
            </w:r>
          </w:p>
        </w:tc>
        <w:tc>
          <w:tcPr>
            <w:tcW w:w="2735" w:type="dxa"/>
            <w:vAlign w:val="center"/>
          </w:tcPr>
          <w:p w14:paraId="1AE3710C" w14:textId="77777777" w:rsidR="00EB36FD" w:rsidRPr="004E5371" w:rsidRDefault="00EB36FD">
            <w:pPr>
              <w:rPr>
                <w:rFonts w:ascii="Helvetica Neue" w:eastAsia="Helvetica Neue" w:hAnsi="Helvetica Neue" w:cs="Helvetica Neue"/>
                <w:b/>
                <w:sz w:val="20"/>
                <w:szCs w:val="20"/>
              </w:rPr>
            </w:pPr>
            <w:r w:rsidRPr="004E5371">
              <w:rPr>
                <w:rFonts w:ascii="Helvetica Neue" w:eastAsia="Helvetica Neue" w:hAnsi="Helvetica Neue" w:cs="Helvetica Neue"/>
                <w:sz w:val="20"/>
                <w:szCs w:val="20"/>
              </w:rPr>
              <w:t>$250,000–$500,000</w:t>
            </w:r>
          </w:p>
        </w:tc>
        <w:tc>
          <w:tcPr>
            <w:tcW w:w="2970" w:type="dxa"/>
            <w:vAlign w:val="center"/>
          </w:tcPr>
          <w:p w14:paraId="22749DB2" w14:textId="77777777" w:rsidR="00EB36FD" w:rsidRPr="004E5371" w:rsidRDefault="00EB36FD">
            <w:pPr>
              <w:rPr>
                <w:rFonts w:ascii="Helvetica Neue" w:eastAsia="Helvetica Neue" w:hAnsi="Helvetica Neue" w:cs="Helvetica Neue"/>
                <w:b/>
                <w:sz w:val="20"/>
                <w:szCs w:val="20"/>
              </w:rPr>
            </w:pPr>
            <w:r w:rsidRPr="004E5371">
              <w:rPr>
                <w:rFonts w:ascii="Helvetica Neue" w:eastAsia="Helvetica Neue" w:hAnsi="Helvetica Neue" w:cs="Helvetica Neue"/>
                <w:sz w:val="20"/>
                <w:szCs w:val="20"/>
              </w:rPr>
              <w:t>$25,000–$100,000</w:t>
            </w:r>
          </w:p>
        </w:tc>
      </w:tr>
      <w:tr w:rsidR="00EB36FD" w14:paraId="1C0D8BE6" w14:textId="77777777" w:rsidTr="00EB36FD">
        <w:tc>
          <w:tcPr>
            <w:tcW w:w="1890" w:type="dxa"/>
            <w:vAlign w:val="center"/>
          </w:tcPr>
          <w:p w14:paraId="1CDE304D" w14:textId="77777777" w:rsidR="00EB36FD" w:rsidRPr="004E5371" w:rsidRDefault="00EB36FD">
            <w:pPr>
              <w:rPr>
                <w:rFonts w:ascii="Helvetica Neue" w:eastAsia="Helvetica Neue" w:hAnsi="Helvetica Neue" w:cs="Helvetica Neue"/>
                <w:sz w:val="20"/>
                <w:szCs w:val="20"/>
              </w:rPr>
            </w:pPr>
            <w:r w:rsidRPr="004E5371">
              <w:rPr>
                <w:rFonts w:ascii="Helvetica Neue" w:eastAsia="Helvetica Neue" w:hAnsi="Helvetica Neue" w:cs="Helvetica Neue"/>
                <w:b/>
                <w:sz w:val="20"/>
                <w:szCs w:val="20"/>
              </w:rPr>
              <w:lastRenderedPageBreak/>
              <w:t>Street floodproofing + bioswales (“Gordon Lake”)</w:t>
            </w:r>
          </w:p>
        </w:tc>
        <w:tc>
          <w:tcPr>
            <w:tcW w:w="1870" w:type="dxa"/>
            <w:vAlign w:val="center"/>
          </w:tcPr>
          <w:p w14:paraId="12EFA968" w14:textId="77777777" w:rsidR="00EB36FD" w:rsidRPr="004E5371" w:rsidRDefault="00EB36FD">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“Gordon Lake Street Improvements”</w:t>
            </w:r>
          </w:p>
        </w:tc>
        <w:tc>
          <w:tcPr>
            <w:tcW w:w="2735" w:type="dxa"/>
            <w:vAlign w:val="center"/>
          </w:tcPr>
          <w:p w14:paraId="0F42AD70" w14:textId="77777777" w:rsidR="00EB36FD" w:rsidRPr="004E5371" w:rsidRDefault="00EB36FD">
            <w:pPr>
              <w:rPr>
                <w:rFonts w:ascii="Helvetica Neue" w:eastAsia="Helvetica Neue" w:hAnsi="Helvetica Neue" w:cs="Helvetica Neue"/>
                <w:b/>
                <w:sz w:val="20"/>
                <w:szCs w:val="20"/>
              </w:rPr>
            </w:pPr>
            <w:r w:rsidRPr="004E5371">
              <w:rPr>
                <w:rFonts w:ascii="Helvetica Neue" w:eastAsia="Helvetica Neue" w:hAnsi="Helvetica Neue" w:cs="Helvetica Neue"/>
                <w:sz w:val="20"/>
                <w:szCs w:val="20"/>
              </w:rPr>
              <w:t>$1,000,000–$2,000,000</w:t>
            </w:r>
          </w:p>
        </w:tc>
        <w:tc>
          <w:tcPr>
            <w:tcW w:w="2970" w:type="dxa"/>
            <w:vAlign w:val="center"/>
          </w:tcPr>
          <w:p w14:paraId="0C044D13" w14:textId="77777777" w:rsidR="00EB36FD" w:rsidRPr="004E5371" w:rsidRDefault="00EB36FD">
            <w:pPr>
              <w:rPr>
                <w:rFonts w:ascii="Helvetica Neue" w:eastAsia="Helvetica Neue" w:hAnsi="Helvetica Neue" w:cs="Helvetica Neue"/>
                <w:b/>
                <w:sz w:val="20"/>
                <w:szCs w:val="20"/>
              </w:rPr>
            </w:pPr>
            <w:r w:rsidRPr="004E5371">
              <w:rPr>
                <w:rFonts w:ascii="Helvetica Neue" w:eastAsia="Helvetica Neue" w:hAnsi="Helvetica Neue" w:cs="Helvetica Neue"/>
                <w:sz w:val="20"/>
                <w:szCs w:val="20"/>
              </w:rPr>
              <w:t>$100,000–$400,000</w:t>
            </w:r>
          </w:p>
        </w:tc>
      </w:tr>
      <w:tr w:rsidR="00EB36FD" w14:paraId="278268AB" w14:textId="77777777" w:rsidTr="00EB36FD">
        <w:tc>
          <w:tcPr>
            <w:tcW w:w="1890" w:type="dxa"/>
            <w:vAlign w:val="center"/>
          </w:tcPr>
          <w:p w14:paraId="4EBCC0A8" w14:textId="77777777" w:rsidR="00EB36FD" w:rsidRPr="004E5371" w:rsidRDefault="00EB36FD">
            <w:pPr>
              <w:rPr>
                <w:rFonts w:ascii="Helvetica Neue" w:eastAsia="Helvetica Neue" w:hAnsi="Helvetica Neue" w:cs="Helvetica Neue"/>
                <w:sz w:val="20"/>
                <w:szCs w:val="20"/>
              </w:rPr>
            </w:pPr>
            <w:r w:rsidRPr="004E5371">
              <w:rPr>
                <w:rFonts w:ascii="Helvetica Neue" w:eastAsia="Helvetica Neue" w:hAnsi="Helvetica Neue" w:cs="Helvetica Neue"/>
                <w:b/>
                <w:sz w:val="20"/>
                <w:szCs w:val="20"/>
              </w:rPr>
              <w:t>Marsh planting / “Spartina” regeneration</w:t>
            </w:r>
          </w:p>
        </w:tc>
        <w:tc>
          <w:tcPr>
            <w:tcW w:w="1870" w:type="dxa"/>
            <w:vAlign w:val="center"/>
          </w:tcPr>
          <w:p w14:paraId="3A37DF86" w14:textId="77777777" w:rsidR="00EB36FD" w:rsidRPr="004E5371" w:rsidRDefault="00EB36FD">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“Spartina Grass Planting”</w:t>
            </w:r>
          </w:p>
        </w:tc>
        <w:tc>
          <w:tcPr>
            <w:tcW w:w="2735" w:type="dxa"/>
            <w:vAlign w:val="center"/>
          </w:tcPr>
          <w:p w14:paraId="0C86E024" w14:textId="77777777" w:rsidR="00EB36FD" w:rsidRPr="004E5371" w:rsidRDefault="00EB36FD">
            <w:pPr>
              <w:rPr>
                <w:rFonts w:ascii="Helvetica Neue" w:eastAsia="Helvetica Neue" w:hAnsi="Helvetica Neue" w:cs="Helvetica Neue"/>
                <w:sz w:val="20"/>
                <w:szCs w:val="20"/>
              </w:rPr>
            </w:pPr>
            <w:r w:rsidRPr="004E5371">
              <w:rPr>
                <w:rFonts w:ascii="Arial Unicode MS" w:eastAsia="Arial Unicode MS" w:hAnsi="Arial Unicode MS" w:cs="Arial Unicode MS"/>
                <w:sz w:val="20"/>
                <w:szCs w:val="20"/>
              </w:rPr>
              <w:t>≈$5,000 (partnership/volunteer model)</w:t>
            </w:r>
          </w:p>
        </w:tc>
        <w:tc>
          <w:tcPr>
            <w:tcW w:w="2970" w:type="dxa"/>
            <w:vAlign w:val="center"/>
          </w:tcPr>
          <w:p w14:paraId="2D516AFE" w14:textId="77777777" w:rsidR="00EB36FD" w:rsidRPr="004E5371" w:rsidRDefault="00EB36FD">
            <w:pPr>
              <w:rPr>
                <w:rFonts w:ascii="Helvetica Neue" w:eastAsia="Helvetica Neue" w:hAnsi="Helvetica Neue" w:cs="Helvetica Neue"/>
                <w:b/>
                <w:sz w:val="20"/>
                <w:szCs w:val="20"/>
              </w:rPr>
            </w:pPr>
            <w:r w:rsidRPr="004E5371">
              <w:rPr>
                <w:rFonts w:ascii="Helvetica Neue" w:eastAsia="Helvetica Neue" w:hAnsi="Helvetica Neue" w:cs="Helvetica Neue"/>
                <w:sz w:val="20"/>
                <w:szCs w:val="20"/>
              </w:rPr>
              <w:t>$500–$1,000</w:t>
            </w:r>
          </w:p>
        </w:tc>
      </w:tr>
      <w:tr w:rsidR="00EB36FD" w14:paraId="0ED55229" w14:textId="77777777" w:rsidTr="00EB36FD">
        <w:tc>
          <w:tcPr>
            <w:tcW w:w="1890" w:type="dxa"/>
            <w:vAlign w:val="center"/>
          </w:tcPr>
          <w:p w14:paraId="50F62C28" w14:textId="77777777" w:rsidR="00EB36FD" w:rsidRPr="004E5371" w:rsidRDefault="00EB36FD">
            <w:pPr>
              <w:rPr>
                <w:rFonts w:ascii="Helvetica Neue" w:eastAsia="Helvetica Neue" w:hAnsi="Helvetica Neue" w:cs="Helvetica Neue"/>
                <w:sz w:val="20"/>
                <w:szCs w:val="20"/>
              </w:rPr>
            </w:pPr>
            <w:r w:rsidRPr="004E5371">
              <w:rPr>
                <w:rFonts w:ascii="Helvetica Neue" w:eastAsia="Helvetica Neue" w:hAnsi="Helvetica Neue" w:cs="Helvetica Neue"/>
                <w:b/>
                <w:sz w:val="20"/>
                <w:szCs w:val="20"/>
              </w:rPr>
              <w:t>Tidal-creek excavation / marsh bench repairs</w:t>
            </w:r>
          </w:p>
        </w:tc>
        <w:tc>
          <w:tcPr>
            <w:tcW w:w="1870" w:type="dxa"/>
            <w:vAlign w:val="center"/>
          </w:tcPr>
          <w:p w14:paraId="0F08D1AD" w14:textId="77777777" w:rsidR="00EB36FD" w:rsidRPr="004E5371" w:rsidRDefault="00EB36FD">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“Tidal Creek Excavation”</w:t>
            </w:r>
          </w:p>
        </w:tc>
        <w:tc>
          <w:tcPr>
            <w:tcW w:w="2735" w:type="dxa"/>
            <w:vAlign w:val="center"/>
          </w:tcPr>
          <w:p w14:paraId="606096D6" w14:textId="77777777" w:rsidR="00EB36FD" w:rsidRPr="004E5371" w:rsidRDefault="00EB36FD">
            <w:pPr>
              <w:rPr>
                <w:rFonts w:ascii="Helvetica Neue" w:eastAsia="Helvetica Neue" w:hAnsi="Helvetica Neue" w:cs="Helvetica Neue"/>
                <w:sz w:val="20"/>
                <w:szCs w:val="20"/>
              </w:rPr>
            </w:pPr>
            <w:r w:rsidRPr="004E5371">
              <w:rPr>
                <w:rFonts w:ascii="Arial Unicode MS" w:eastAsia="Arial Unicode MS" w:hAnsi="Arial Unicode MS" w:cs="Arial Unicode MS"/>
                <w:sz w:val="20"/>
                <w:szCs w:val="20"/>
              </w:rPr>
              <w:t>≈$50,000 (volunteer-assisted model)</w:t>
            </w:r>
          </w:p>
        </w:tc>
        <w:tc>
          <w:tcPr>
            <w:tcW w:w="2970" w:type="dxa"/>
            <w:vAlign w:val="center"/>
          </w:tcPr>
          <w:p w14:paraId="74878A66" w14:textId="77777777" w:rsidR="00EB36FD" w:rsidRPr="004E5371" w:rsidRDefault="00EB36FD">
            <w:pPr>
              <w:rPr>
                <w:rFonts w:ascii="Helvetica Neue" w:eastAsia="Helvetica Neue" w:hAnsi="Helvetica Neue" w:cs="Helvetica Neue"/>
                <w:b/>
                <w:sz w:val="20"/>
                <w:szCs w:val="20"/>
              </w:rPr>
            </w:pPr>
            <w:r w:rsidRPr="004E5371">
              <w:rPr>
                <w:rFonts w:ascii="Helvetica Neue" w:eastAsia="Helvetica Neue" w:hAnsi="Helvetica Neue" w:cs="Helvetica Neue"/>
                <w:sz w:val="20"/>
                <w:szCs w:val="20"/>
              </w:rPr>
              <w:t>$5,000–$10,000</w:t>
            </w:r>
          </w:p>
        </w:tc>
      </w:tr>
      <w:tr w:rsidR="00EB36FD" w14:paraId="3EBF2B73" w14:textId="77777777" w:rsidTr="00EB36FD">
        <w:tc>
          <w:tcPr>
            <w:tcW w:w="1890" w:type="dxa"/>
            <w:vAlign w:val="center"/>
          </w:tcPr>
          <w:p w14:paraId="28BD9FF9" w14:textId="77777777" w:rsidR="00EB36FD" w:rsidRPr="004E5371" w:rsidRDefault="00EB36FD">
            <w:pPr>
              <w:rPr>
                <w:rFonts w:ascii="Helvetica Neue" w:eastAsia="Helvetica Neue" w:hAnsi="Helvetica Neue" w:cs="Helvetica Neue"/>
                <w:sz w:val="20"/>
                <w:szCs w:val="20"/>
              </w:rPr>
            </w:pPr>
            <w:r w:rsidRPr="004E5371">
              <w:rPr>
                <w:rFonts w:ascii="Helvetica Neue" w:eastAsia="Helvetica Neue" w:hAnsi="Helvetica Neue" w:cs="Helvetica Neue"/>
                <w:b/>
                <w:sz w:val="20"/>
                <w:szCs w:val="20"/>
              </w:rPr>
              <w:t>Tide gate at road crossing</w:t>
            </w:r>
          </w:p>
        </w:tc>
        <w:tc>
          <w:tcPr>
            <w:tcW w:w="1870" w:type="dxa"/>
            <w:vAlign w:val="center"/>
          </w:tcPr>
          <w:p w14:paraId="0DAEEC53" w14:textId="77777777" w:rsidR="00EB36FD" w:rsidRPr="004E5371" w:rsidRDefault="00EB36FD">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“10th Avenue Tide Gate”</w:t>
            </w:r>
          </w:p>
        </w:tc>
        <w:tc>
          <w:tcPr>
            <w:tcW w:w="2735" w:type="dxa"/>
            <w:vAlign w:val="center"/>
          </w:tcPr>
          <w:p w14:paraId="0AACEFF7" w14:textId="77777777" w:rsidR="00EB36FD" w:rsidRPr="004E5371" w:rsidRDefault="00EB36FD">
            <w:pPr>
              <w:rPr>
                <w:rFonts w:ascii="Helvetica Neue" w:eastAsia="Helvetica Neue" w:hAnsi="Helvetica Neue" w:cs="Helvetica Neue"/>
                <w:b/>
                <w:sz w:val="20"/>
                <w:szCs w:val="20"/>
              </w:rPr>
            </w:pPr>
            <w:r w:rsidRPr="004E5371">
              <w:rPr>
                <w:rFonts w:ascii="Helvetica Neue" w:eastAsia="Helvetica Neue" w:hAnsi="Helvetica Neue" w:cs="Helvetica Neue"/>
                <w:sz w:val="20"/>
                <w:szCs w:val="20"/>
              </w:rPr>
              <w:t>$600,000–$1,200,000</w:t>
            </w:r>
          </w:p>
        </w:tc>
        <w:tc>
          <w:tcPr>
            <w:tcW w:w="2970" w:type="dxa"/>
            <w:vAlign w:val="center"/>
          </w:tcPr>
          <w:p w14:paraId="277E98F8" w14:textId="77777777" w:rsidR="00EB36FD" w:rsidRPr="004E5371" w:rsidRDefault="00EB36FD">
            <w:pPr>
              <w:rPr>
                <w:rFonts w:ascii="Helvetica Neue" w:eastAsia="Helvetica Neue" w:hAnsi="Helvetica Neue" w:cs="Helvetica Neue"/>
                <w:b/>
                <w:sz w:val="20"/>
                <w:szCs w:val="20"/>
              </w:rPr>
            </w:pPr>
            <w:r w:rsidRPr="004E5371">
              <w:rPr>
                <w:rFonts w:ascii="Helvetica Neue" w:eastAsia="Helvetica Neue" w:hAnsi="Helvetica Neue" w:cs="Helvetica Neue"/>
                <w:sz w:val="20"/>
                <w:szCs w:val="20"/>
              </w:rPr>
              <w:t>$60,000–$240,000</w:t>
            </w:r>
          </w:p>
        </w:tc>
      </w:tr>
      <w:tr w:rsidR="00EB36FD" w14:paraId="17FA75DA" w14:textId="77777777" w:rsidTr="00EB36FD">
        <w:tc>
          <w:tcPr>
            <w:tcW w:w="1890" w:type="dxa"/>
            <w:vAlign w:val="center"/>
          </w:tcPr>
          <w:p w14:paraId="46F2ADF3" w14:textId="77777777" w:rsidR="00EB36FD" w:rsidRPr="004E5371" w:rsidRDefault="00EB36FD">
            <w:pPr>
              <w:rPr>
                <w:rFonts w:ascii="Helvetica Neue" w:eastAsia="Helvetica Neue" w:hAnsi="Helvetica Neue" w:cs="Helvetica Neue"/>
                <w:sz w:val="20"/>
                <w:szCs w:val="20"/>
              </w:rPr>
            </w:pPr>
            <w:r w:rsidRPr="004E5371">
              <w:rPr>
                <w:rFonts w:ascii="Helvetica Neue" w:eastAsia="Helvetica Neue" w:hAnsi="Helvetica Neue" w:cs="Helvetica Neue"/>
                <w:b/>
                <w:sz w:val="20"/>
                <w:szCs w:val="20"/>
              </w:rPr>
              <w:t>Living shoreline (unit cost)</w:t>
            </w:r>
          </w:p>
        </w:tc>
        <w:tc>
          <w:tcPr>
            <w:tcW w:w="1870" w:type="dxa"/>
            <w:vAlign w:val="center"/>
          </w:tcPr>
          <w:p w14:paraId="67080E94" w14:textId="77777777" w:rsidR="00EB36FD" w:rsidRPr="004E5371" w:rsidRDefault="00EB36FD">
            <w:pPr>
              <w:rPr>
                <w:rFonts w:ascii="Helvetica Neue" w:eastAsia="Helvetica Neue" w:hAnsi="Helvetica Neue" w:cs="Helvetica Neue"/>
                <w:sz w:val="20"/>
                <w:szCs w:val="20"/>
              </w:rPr>
            </w:pPr>
            <w:r w:rsidRPr="004E5371">
              <w:rPr>
                <w:rFonts w:ascii="Helvetica Neue" w:eastAsia="Helvetica Neue" w:hAnsi="Helvetica Neue" w:cs="Helvetica Neue"/>
                <w:sz w:val="20"/>
                <w:szCs w:val="20"/>
              </w:rPr>
              <w:t>SC projects: 250 ft Goldbug; 2,000 ft MCAS Beaufort; 1-acre</w:t>
            </w:r>
            <w:r w:rsidRPr="004E5371">
              <w:rPr>
                <w:rFonts w:ascii="Helvetica Neue" w:eastAsia="Helvetica Neue" w:hAnsi="Helvetica Neue" w:cs="Helvetica Neue"/>
                <w:b/>
                <w:sz w:val="20"/>
                <w:szCs w:val="20"/>
              </w:rPr>
              <w:t xml:space="preserve"> </w:t>
            </w:r>
            <w:r w:rsidRPr="004E5371">
              <w:rPr>
                <w:rFonts w:ascii="Helvetica Neue" w:eastAsia="Helvetica Neue" w:hAnsi="Helvetica Neue" w:cs="Helvetica Neue"/>
                <w:sz w:val="20"/>
                <w:szCs w:val="20"/>
              </w:rPr>
              <w:t>Georgetown</w:t>
            </w:r>
          </w:p>
        </w:tc>
        <w:tc>
          <w:tcPr>
            <w:tcW w:w="2735" w:type="dxa"/>
            <w:vAlign w:val="center"/>
          </w:tcPr>
          <w:p w14:paraId="3B2432A9" w14:textId="77777777" w:rsidR="00EB36FD" w:rsidRPr="004E5371" w:rsidRDefault="00EB36FD" w:rsidP="00EB36FD">
            <w:pPr>
              <w:spacing w:line="240" w:lineRule="auto"/>
              <w:rPr>
                <w:rFonts w:ascii="Helvetica Neue" w:eastAsia="Helvetica Neue" w:hAnsi="Helvetica Neue" w:cs="Helvetica Neue"/>
                <w:sz w:val="20"/>
                <w:szCs w:val="20"/>
              </w:rPr>
            </w:pPr>
            <w:r w:rsidRPr="004E5371">
              <w:rPr>
                <w:rFonts w:ascii="Arial Unicode MS" w:eastAsia="Arial Unicode MS" w:hAnsi="Arial Unicode MS" w:cs="Arial Unicode MS"/>
                <w:sz w:val="20"/>
                <w:szCs w:val="20"/>
              </w:rPr>
              <w:t>≈$175–$245/linear ft (derived from $353,059/2,000’ and $61,174/250’); ≈$1,000,000 per acre</w:t>
            </w:r>
            <w:r w:rsidRPr="004E5371">
              <w:rPr>
                <w:rFonts w:ascii="Helvetica Neue" w:eastAsia="Helvetica Neue" w:hAnsi="Helvetica Neue" w:cs="Helvetica Neue"/>
                <w:b/>
                <w:sz w:val="20"/>
                <w:szCs w:val="20"/>
              </w:rPr>
              <w:t xml:space="preserve"> </w:t>
            </w:r>
            <w:r w:rsidRPr="004E5371">
              <w:rPr>
                <w:rFonts w:ascii="Helvetica Neue" w:eastAsia="Helvetica Neue" w:hAnsi="Helvetica Neue" w:cs="Helvetica Neue"/>
                <w:sz w:val="20"/>
                <w:szCs w:val="20"/>
              </w:rPr>
              <w:t>(Georgetown example)</w:t>
            </w:r>
          </w:p>
        </w:tc>
        <w:tc>
          <w:tcPr>
            <w:tcW w:w="2970" w:type="dxa"/>
            <w:vAlign w:val="center"/>
          </w:tcPr>
          <w:p w14:paraId="76B850A3" w14:textId="77777777" w:rsidR="00EB36FD" w:rsidRPr="004E5371" w:rsidRDefault="00EB36FD">
            <w:pPr>
              <w:rPr>
                <w:rFonts w:ascii="Helvetica Neue" w:eastAsia="Helvetica Neue" w:hAnsi="Helvetica Neue" w:cs="Helvetica Neue"/>
                <w:b/>
                <w:sz w:val="20"/>
                <w:szCs w:val="20"/>
              </w:rPr>
            </w:pPr>
            <w:r w:rsidRPr="004E5371">
              <w:rPr>
                <w:rFonts w:ascii="Helvetica Neue" w:eastAsia="Helvetica Neue" w:hAnsi="Helvetica Neue" w:cs="Helvetica Neue"/>
                <w:sz w:val="20"/>
                <w:szCs w:val="20"/>
              </w:rPr>
              <w:t>$18–$49/ft</w:t>
            </w:r>
            <w:r w:rsidRPr="004E5371">
              <w:rPr>
                <w:rFonts w:ascii="Helvetica Neue" w:eastAsia="Helvetica Neue" w:hAnsi="Helvetica Neue" w:cs="Helvetica Neue"/>
                <w:b/>
                <w:sz w:val="20"/>
                <w:szCs w:val="20"/>
              </w:rPr>
              <w:t xml:space="preserve">; </w:t>
            </w:r>
            <w:r w:rsidRPr="004E5371">
              <w:rPr>
                <w:rFonts w:ascii="Helvetica Neue" w:eastAsia="Helvetica Neue" w:hAnsi="Helvetica Neue" w:cs="Helvetica Neue"/>
                <w:sz w:val="20"/>
                <w:szCs w:val="20"/>
              </w:rPr>
              <w:t>$100k–$200k per acre</w:t>
            </w:r>
          </w:p>
        </w:tc>
      </w:tr>
    </w:tbl>
    <w:p w14:paraId="7E87F09A" w14:textId="77777777" w:rsidR="00C978A2" w:rsidRDefault="00BD6C1F">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How to use these fi</w:t>
      </w:r>
      <w:r w:rsidR="00482C22">
        <w:rPr>
          <w:rFonts w:ascii="Helvetica Neue" w:eastAsia="Helvetica Neue" w:hAnsi="Helvetica Neue" w:cs="Helvetica Neue"/>
          <w:b/>
          <w:color w:val="000000"/>
          <w:sz w:val="24"/>
          <w:szCs w:val="24"/>
        </w:rPr>
        <w:t>g</w:t>
      </w:r>
      <w:r>
        <w:rPr>
          <w:rFonts w:ascii="Helvetica Neue" w:eastAsia="Helvetica Neue" w:hAnsi="Helvetica Neue" w:cs="Helvetica Neue"/>
          <w:b/>
          <w:color w:val="000000"/>
          <w:sz w:val="24"/>
          <w:szCs w:val="24"/>
        </w:rPr>
        <w:t>ures.</w:t>
      </w:r>
      <w:r>
        <w:rPr>
          <w:rFonts w:ascii="Helvetica Neue" w:eastAsia="Helvetica Neue" w:hAnsi="Helvetica Neue" w:cs="Helvetica Neue"/>
          <w:color w:val="000000"/>
          <w:sz w:val="24"/>
          <w:szCs w:val="24"/>
        </w:rPr>
        <w:t xml:space="preserve"> The matrix costs provide realistic screening-level ranges for Halsey Creek’s pilots and linkages; pair them with the 10–20% O&amp;M reserve when building grant budgets (e.g., FMA, NOAA habitat) so ongoing inspection and vegetation management are funded from the start. As concepts advance, update costs to reflect site soils, access, utilities, and any </w:t>
      </w:r>
      <w:proofErr w:type="spellStart"/>
      <w:r>
        <w:rPr>
          <w:rFonts w:ascii="Helvetica Neue" w:eastAsia="Helvetica Neue" w:hAnsi="Helvetica Neue" w:cs="Helvetica Neue"/>
          <w:color w:val="000000"/>
          <w:sz w:val="24"/>
          <w:szCs w:val="24"/>
        </w:rPr>
        <w:t>LiMWA</w:t>
      </w:r>
      <w:proofErr w:type="spellEnd"/>
      <w:r>
        <w:rPr>
          <w:rFonts w:ascii="Helvetica Neue" w:eastAsia="Helvetica Neue" w:hAnsi="Helvetica Neue" w:cs="Helvetica Neue"/>
          <w:color w:val="000000"/>
          <w:sz w:val="24"/>
          <w:szCs w:val="24"/>
        </w:rPr>
        <w:t>/critical-area permitting requirements.</w:t>
      </w:r>
    </w:p>
    <w:p w14:paraId="40263DEE" w14:textId="77777777" w:rsidR="008D0F9B" w:rsidRDefault="008D0F9B">
      <w:pPr>
        <w:spacing w:before="280" w:after="280" w:line="240" w:lineRule="auto"/>
        <w:rPr>
          <w:rFonts w:ascii="Helvetica Neue" w:eastAsia="Helvetica Neue" w:hAnsi="Helvetica Neue" w:cs="Helvetica Neue"/>
          <w:b/>
          <w:sz w:val="36"/>
          <w:szCs w:val="36"/>
        </w:rPr>
      </w:pPr>
    </w:p>
    <w:p w14:paraId="1622A237" w14:textId="77777777" w:rsidR="00EB36FD" w:rsidRDefault="00EB36FD">
      <w:pPr>
        <w:spacing w:before="280" w:after="280" w:line="240" w:lineRule="auto"/>
        <w:rPr>
          <w:rFonts w:ascii="Helvetica Neue" w:eastAsia="Helvetica Neue" w:hAnsi="Helvetica Neue" w:cs="Helvetica Neue"/>
          <w:b/>
          <w:sz w:val="36"/>
          <w:szCs w:val="36"/>
        </w:rPr>
      </w:pPr>
    </w:p>
    <w:p w14:paraId="49B5C7C9" w14:textId="77777777" w:rsidR="00EB36FD" w:rsidRDefault="00EB36FD">
      <w:pPr>
        <w:spacing w:before="280" w:after="280" w:line="240" w:lineRule="auto"/>
        <w:rPr>
          <w:rFonts w:ascii="Helvetica Neue" w:eastAsia="Helvetica Neue" w:hAnsi="Helvetica Neue" w:cs="Helvetica Neue"/>
          <w:b/>
          <w:sz w:val="36"/>
          <w:szCs w:val="36"/>
        </w:rPr>
      </w:pPr>
    </w:p>
    <w:p w14:paraId="5DBE3F83" w14:textId="77777777" w:rsidR="00EB36FD" w:rsidRDefault="00EB36FD">
      <w:pPr>
        <w:spacing w:before="280" w:after="280" w:line="240" w:lineRule="auto"/>
        <w:rPr>
          <w:rFonts w:ascii="Helvetica Neue" w:eastAsia="Helvetica Neue" w:hAnsi="Helvetica Neue" w:cs="Helvetica Neue"/>
          <w:b/>
          <w:sz w:val="36"/>
          <w:szCs w:val="36"/>
        </w:rPr>
      </w:pPr>
    </w:p>
    <w:p w14:paraId="724CD01D" w14:textId="77777777" w:rsidR="000B3B43" w:rsidRDefault="000B3B43">
      <w:pPr>
        <w:spacing w:before="280" w:after="280" w:line="240" w:lineRule="auto"/>
        <w:rPr>
          <w:rFonts w:ascii="Helvetica Neue" w:eastAsia="Helvetica Neue" w:hAnsi="Helvetica Neue" w:cs="Helvetica Neue"/>
          <w:b/>
          <w:sz w:val="36"/>
          <w:szCs w:val="36"/>
        </w:rPr>
      </w:pPr>
    </w:p>
    <w:p w14:paraId="66976818" w14:textId="77777777" w:rsidR="00C978A2" w:rsidRDefault="00BD6C1F" w:rsidP="008D0F9B">
      <w:pPr>
        <w:spacing w:before="280" w:after="280" w:line="240" w:lineRule="auto"/>
        <w:jc w:val="center"/>
        <w:rPr>
          <w:rFonts w:ascii="Helvetica Neue" w:eastAsia="Helvetica Neue" w:hAnsi="Helvetica Neue" w:cs="Helvetica Neue"/>
          <w:b/>
          <w:sz w:val="36"/>
          <w:szCs w:val="36"/>
        </w:rPr>
      </w:pPr>
      <w:r>
        <w:rPr>
          <w:rFonts w:ascii="Helvetica Neue" w:eastAsia="Helvetica Neue" w:hAnsi="Helvetica Neue" w:cs="Helvetica Neue"/>
          <w:b/>
          <w:sz w:val="36"/>
          <w:szCs w:val="36"/>
        </w:rPr>
        <w:t>Appendices</w:t>
      </w:r>
    </w:p>
    <w:p w14:paraId="598142F3" w14:textId="77777777" w:rsidR="00C978A2" w:rsidRDefault="00BD6C1F">
      <w:pPr>
        <w:spacing w:before="280" w:after="280"/>
        <w:rPr>
          <w:rFonts w:ascii="Helvetica Neue" w:eastAsia="Helvetica Neue" w:hAnsi="Helvetica Neue" w:cs="Helvetica Neue"/>
          <w:sz w:val="24"/>
          <w:szCs w:val="24"/>
        </w:rPr>
      </w:pPr>
      <w:r>
        <w:rPr>
          <w:rFonts w:ascii="Helvetica Neue" w:eastAsia="Helvetica Neue" w:hAnsi="Helvetica Neue" w:cs="Helvetica Neue"/>
          <w:sz w:val="24"/>
          <w:szCs w:val="24"/>
        </w:rPr>
        <w:lastRenderedPageBreak/>
        <w:br/>
      </w:r>
      <w:r w:rsidR="00EB36FD">
        <w:rPr>
          <w:rFonts w:ascii="Helvetica Neue" w:eastAsia="Helvetica Neue" w:hAnsi="Helvetica Neue" w:cs="Helvetica Neue"/>
          <w:sz w:val="24"/>
          <w:szCs w:val="24"/>
        </w:rPr>
        <w:t>A</w:t>
      </w:r>
      <w:r>
        <w:rPr>
          <w:rFonts w:ascii="Helvetica Neue" w:eastAsia="Helvetica Neue" w:hAnsi="Helvetica Neue" w:cs="Helvetica Neue"/>
          <w:sz w:val="24"/>
          <w:szCs w:val="24"/>
        </w:rPr>
        <w:t xml:space="preserve">. </w:t>
      </w:r>
      <w:r w:rsidR="00482C22">
        <w:rPr>
          <w:rFonts w:ascii="Helvetica Neue" w:eastAsia="Helvetica Neue" w:hAnsi="Helvetica Neue" w:cs="Helvetica Neue"/>
          <w:sz w:val="24"/>
          <w:szCs w:val="24"/>
        </w:rPr>
        <w:t>Ongoing Stewardship Commitments</w:t>
      </w:r>
      <w:r>
        <w:rPr>
          <w:rFonts w:ascii="Helvetica Neue" w:eastAsia="Helvetica Neue" w:hAnsi="Helvetica Neue" w:cs="Helvetica Neue"/>
          <w:sz w:val="24"/>
          <w:szCs w:val="24"/>
        </w:rPr>
        <w:br/>
      </w:r>
      <w:r>
        <w:rPr>
          <w:rFonts w:ascii="Helvetica Neue" w:eastAsia="Helvetica Neue" w:hAnsi="Helvetica Neue" w:cs="Helvetica Neue"/>
          <w:sz w:val="24"/>
          <w:szCs w:val="24"/>
        </w:rPr>
        <w:br/>
      </w:r>
    </w:p>
    <w:p w14:paraId="4EF24323" w14:textId="77777777" w:rsidR="00C978A2" w:rsidRDefault="00C978A2">
      <w:pPr>
        <w:rPr>
          <w:rFonts w:ascii="Helvetica Neue" w:eastAsia="Helvetica Neue" w:hAnsi="Helvetica Neue" w:cs="Helvetica Neue"/>
        </w:rPr>
      </w:pPr>
    </w:p>
    <w:p w14:paraId="3F066DE8" w14:textId="77777777" w:rsidR="00C978A2" w:rsidRDefault="00C978A2">
      <w:pPr>
        <w:rPr>
          <w:rFonts w:ascii="Helvetica Neue" w:eastAsia="Helvetica Neue" w:hAnsi="Helvetica Neue" w:cs="Helvetica Neue"/>
        </w:rPr>
      </w:pPr>
    </w:p>
    <w:p w14:paraId="74B32F1A" w14:textId="77777777" w:rsidR="00C978A2" w:rsidRDefault="00C978A2">
      <w:pPr>
        <w:rPr>
          <w:rFonts w:ascii="Helvetica Neue" w:eastAsia="Helvetica Neue" w:hAnsi="Helvetica Neue" w:cs="Helvetica Neue"/>
          <w:i/>
          <w:u w:val="single"/>
        </w:rPr>
      </w:pPr>
    </w:p>
    <w:p w14:paraId="1922DFC6" w14:textId="77777777" w:rsidR="00C978A2" w:rsidRDefault="00C978A2">
      <w:pPr>
        <w:rPr>
          <w:rFonts w:ascii="Helvetica Neue" w:eastAsia="Helvetica Neue" w:hAnsi="Helvetica Neue" w:cs="Helvetica Neue"/>
          <w:b/>
          <w:sz w:val="32"/>
          <w:szCs w:val="32"/>
        </w:rPr>
      </w:pPr>
    </w:p>
    <w:p w14:paraId="69EF74FC" w14:textId="77777777" w:rsidR="00C978A2" w:rsidRDefault="00C978A2">
      <w:pPr>
        <w:rPr>
          <w:rFonts w:ascii="Helvetica Neue" w:eastAsia="Helvetica Neue" w:hAnsi="Helvetica Neue" w:cs="Helvetica Neue"/>
          <w:b/>
          <w:sz w:val="32"/>
          <w:szCs w:val="32"/>
        </w:rPr>
      </w:pPr>
    </w:p>
    <w:p w14:paraId="2267E162" w14:textId="77777777" w:rsidR="00C978A2" w:rsidRDefault="00C978A2">
      <w:pPr>
        <w:rPr>
          <w:rFonts w:ascii="Helvetica Neue" w:eastAsia="Helvetica Neue" w:hAnsi="Helvetica Neue" w:cs="Helvetica Neue"/>
          <w:b/>
          <w:sz w:val="32"/>
          <w:szCs w:val="32"/>
        </w:rPr>
      </w:pPr>
    </w:p>
    <w:p w14:paraId="063E2D6B" w14:textId="77777777" w:rsidR="00C978A2" w:rsidRDefault="00C978A2">
      <w:pPr>
        <w:rPr>
          <w:rFonts w:ascii="Helvetica Neue" w:eastAsia="Helvetica Neue" w:hAnsi="Helvetica Neue" w:cs="Helvetica Neue"/>
          <w:b/>
          <w:sz w:val="32"/>
          <w:szCs w:val="32"/>
        </w:rPr>
      </w:pPr>
    </w:p>
    <w:p w14:paraId="1A6119EC" w14:textId="77777777" w:rsidR="00C978A2" w:rsidRDefault="00C978A2">
      <w:pPr>
        <w:rPr>
          <w:rFonts w:ascii="Helvetica Neue" w:eastAsia="Helvetica Neue" w:hAnsi="Helvetica Neue" w:cs="Helvetica Neue"/>
          <w:b/>
          <w:sz w:val="32"/>
          <w:szCs w:val="32"/>
        </w:rPr>
      </w:pPr>
    </w:p>
    <w:p w14:paraId="1A2C211E" w14:textId="77777777" w:rsidR="00C978A2" w:rsidRDefault="00C978A2">
      <w:pPr>
        <w:rPr>
          <w:rFonts w:ascii="Helvetica Neue" w:eastAsia="Helvetica Neue" w:hAnsi="Helvetica Neue" w:cs="Helvetica Neue"/>
          <w:b/>
          <w:sz w:val="32"/>
          <w:szCs w:val="32"/>
        </w:rPr>
      </w:pPr>
    </w:p>
    <w:p w14:paraId="29FF4016" w14:textId="77777777" w:rsidR="00C978A2" w:rsidRDefault="00C978A2">
      <w:pPr>
        <w:rPr>
          <w:rFonts w:ascii="Helvetica Neue" w:eastAsia="Helvetica Neue" w:hAnsi="Helvetica Neue" w:cs="Helvetica Neue"/>
          <w:b/>
          <w:sz w:val="32"/>
          <w:szCs w:val="32"/>
        </w:rPr>
      </w:pPr>
    </w:p>
    <w:p w14:paraId="404A4AB5" w14:textId="77777777" w:rsidR="00C978A2" w:rsidRDefault="00C978A2">
      <w:pPr>
        <w:rPr>
          <w:rFonts w:ascii="Helvetica Neue" w:eastAsia="Helvetica Neue" w:hAnsi="Helvetica Neue" w:cs="Helvetica Neue"/>
          <w:b/>
          <w:sz w:val="32"/>
          <w:szCs w:val="32"/>
        </w:rPr>
      </w:pPr>
    </w:p>
    <w:p w14:paraId="7D20DCDD" w14:textId="77777777" w:rsidR="00C978A2" w:rsidRDefault="00C978A2">
      <w:pPr>
        <w:rPr>
          <w:rFonts w:ascii="Helvetica Neue" w:eastAsia="Helvetica Neue" w:hAnsi="Helvetica Neue" w:cs="Helvetica Neue"/>
          <w:b/>
          <w:sz w:val="32"/>
          <w:szCs w:val="32"/>
        </w:rPr>
      </w:pPr>
    </w:p>
    <w:p w14:paraId="70C605B0" w14:textId="77777777" w:rsidR="00C978A2" w:rsidRDefault="00C978A2">
      <w:pPr>
        <w:rPr>
          <w:rFonts w:ascii="Helvetica Neue" w:eastAsia="Helvetica Neue" w:hAnsi="Helvetica Neue" w:cs="Helvetica Neue"/>
          <w:b/>
          <w:sz w:val="32"/>
          <w:szCs w:val="32"/>
        </w:rPr>
      </w:pPr>
    </w:p>
    <w:p w14:paraId="77D5376E" w14:textId="77777777" w:rsidR="00C978A2" w:rsidRDefault="00C978A2">
      <w:pPr>
        <w:rPr>
          <w:rFonts w:ascii="Helvetica Neue" w:eastAsia="Helvetica Neue" w:hAnsi="Helvetica Neue" w:cs="Helvetica Neue"/>
          <w:b/>
          <w:sz w:val="32"/>
          <w:szCs w:val="32"/>
        </w:rPr>
      </w:pPr>
    </w:p>
    <w:p w14:paraId="49BC78F6" w14:textId="77777777" w:rsidR="00C978A2" w:rsidRDefault="00C978A2">
      <w:pPr>
        <w:rPr>
          <w:rFonts w:ascii="Helvetica Neue" w:eastAsia="Helvetica Neue" w:hAnsi="Helvetica Neue" w:cs="Helvetica Neue"/>
          <w:b/>
          <w:sz w:val="32"/>
          <w:szCs w:val="32"/>
        </w:rPr>
      </w:pPr>
    </w:p>
    <w:p w14:paraId="5E7954E6" w14:textId="77777777" w:rsidR="00C978A2" w:rsidRDefault="00C978A2">
      <w:pPr>
        <w:rPr>
          <w:rFonts w:ascii="Helvetica Neue" w:eastAsia="Helvetica Neue" w:hAnsi="Helvetica Neue" w:cs="Helvetica Neue"/>
          <w:b/>
          <w:sz w:val="32"/>
          <w:szCs w:val="32"/>
        </w:rPr>
      </w:pPr>
    </w:p>
    <w:p w14:paraId="6FBAEC18" w14:textId="77777777" w:rsidR="00C978A2" w:rsidRDefault="00C978A2">
      <w:pPr>
        <w:rPr>
          <w:rFonts w:ascii="Helvetica Neue" w:eastAsia="Helvetica Neue" w:hAnsi="Helvetica Neue" w:cs="Helvetica Neue"/>
          <w:b/>
          <w:sz w:val="32"/>
          <w:szCs w:val="32"/>
        </w:rPr>
      </w:pPr>
    </w:p>
    <w:p w14:paraId="71004E2D" w14:textId="77777777" w:rsidR="00C978A2" w:rsidRDefault="00C978A2">
      <w:pPr>
        <w:rPr>
          <w:rFonts w:ascii="Helvetica Neue" w:eastAsia="Helvetica Neue" w:hAnsi="Helvetica Neue" w:cs="Helvetica Neue"/>
          <w:b/>
          <w:sz w:val="32"/>
          <w:szCs w:val="32"/>
        </w:rPr>
      </w:pPr>
    </w:p>
    <w:p w14:paraId="33C3FF1F" w14:textId="77777777" w:rsidR="00C978A2" w:rsidRDefault="00C978A2">
      <w:pPr>
        <w:rPr>
          <w:rFonts w:ascii="Helvetica Neue" w:eastAsia="Helvetica Neue" w:hAnsi="Helvetica Neue" w:cs="Helvetica Neue"/>
          <w:b/>
          <w:sz w:val="32"/>
          <w:szCs w:val="32"/>
        </w:rPr>
      </w:pPr>
    </w:p>
    <w:p w14:paraId="011F1BF6" w14:textId="77777777" w:rsidR="00C978A2" w:rsidRDefault="00C978A2">
      <w:pPr>
        <w:rPr>
          <w:rFonts w:ascii="Helvetica Neue" w:eastAsia="Helvetica Neue" w:hAnsi="Helvetica Neue" w:cs="Helvetica Neue"/>
          <w:b/>
          <w:sz w:val="32"/>
          <w:szCs w:val="32"/>
        </w:rPr>
      </w:pPr>
    </w:p>
    <w:p w14:paraId="21805BB9" w14:textId="77777777" w:rsidR="00E56EDD" w:rsidRDefault="00E56EDD">
      <w:pPr>
        <w:rPr>
          <w:rFonts w:ascii="Helvetica Neue" w:eastAsia="Helvetica Neue" w:hAnsi="Helvetica Neue" w:cs="Helvetica Neue"/>
          <w:b/>
          <w:sz w:val="32"/>
          <w:szCs w:val="32"/>
        </w:rPr>
      </w:pPr>
    </w:p>
    <w:p w14:paraId="544B9A41" w14:textId="77777777" w:rsidR="00E56EDD" w:rsidRDefault="00E56EDD">
      <w:pPr>
        <w:rPr>
          <w:rFonts w:ascii="Helvetica Neue" w:eastAsia="Helvetica Neue" w:hAnsi="Helvetica Neue" w:cs="Helvetica Neue"/>
          <w:b/>
          <w:sz w:val="32"/>
          <w:szCs w:val="32"/>
        </w:rPr>
      </w:pPr>
    </w:p>
    <w:p w14:paraId="736990FB" w14:textId="77777777" w:rsidR="00E56EDD" w:rsidRDefault="00E56EDD">
      <w:pPr>
        <w:rPr>
          <w:rFonts w:ascii="Helvetica Neue" w:eastAsia="Helvetica Neue" w:hAnsi="Helvetica Neue" w:cs="Helvetica Neue"/>
          <w:b/>
          <w:sz w:val="32"/>
          <w:szCs w:val="32"/>
        </w:rPr>
      </w:pPr>
    </w:p>
    <w:p w14:paraId="33EBDBDB" w14:textId="77777777" w:rsidR="008D0F9B" w:rsidRDefault="008D0F9B" w:rsidP="008D0F9B">
      <w:pPr>
        <w:jc w:val="center"/>
        <w:rPr>
          <w:rFonts w:ascii="Helvetica Neue" w:eastAsia="Helvetica Neue" w:hAnsi="Helvetica Neue" w:cs="Helvetica Neue"/>
          <w:b/>
          <w:sz w:val="32"/>
          <w:szCs w:val="32"/>
        </w:rPr>
      </w:pPr>
    </w:p>
    <w:p w14:paraId="7A5E1EF8" w14:textId="77777777" w:rsidR="00EB36FD" w:rsidRPr="00E56EDD" w:rsidRDefault="00EB36FD" w:rsidP="00EB36FD">
      <w:pPr>
        <w:pStyle w:val="Heading1"/>
        <w:jc w:val="center"/>
        <w:rPr>
          <w:rFonts w:ascii="Helvetica Neue" w:eastAsia="Helvetica Neue" w:hAnsi="Helvetica Neue" w:cs="Helvetica Neue"/>
          <w:bCs/>
          <w:sz w:val="20"/>
          <w:szCs w:val="20"/>
        </w:rPr>
      </w:pPr>
      <w:bookmarkStart w:id="18" w:name="_Toc213043492"/>
      <w:r w:rsidRPr="009A3ECF">
        <w:rPr>
          <w:rFonts w:ascii="Helvetica Neue" w:eastAsia="Helvetica Neue" w:hAnsi="Helvetica Neue" w:cs="Helvetica Neue"/>
          <w:bCs/>
          <w:sz w:val="20"/>
          <w:szCs w:val="20"/>
        </w:rPr>
        <w:lastRenderedPageBreak/>
        <w:t>(this page intentionally left blank)</w:t>
      </w:r>
      <w:bookmarkEnd w:id="18"/>
    </w:p>
    <w:p w14:paraId="07D71C10" w14:textId="77777777" w:rsidR="00EB36FD" w:rsidRDefault="00EB36FD" w:rsidP="008D0F9B">
      <w:pPr>
        <w:jc w:val="center"/>
        <w:rPr>
          <w:rFonts w:ascii="Helvetica Neue" w:eastAsia="Helvetica Neue" w:hAnsi="Helvetica Neue" w:cs="Helvetica Neue"/>
          <w:b/>
          <w:sz w:val="32"/>
          <w:szCs w:val="32"/>
        </w:rPr>
      </w:pPr>
    </w:p>
    <w:p w14:paraId="625C50FA" w14:textId="77777777" w:rsidR="00EB36FD" w:rsidRDefault="00EB36FD" w:rsidP="008D0F9B">
      <w:pPr>
        <w:jc w:val="center"/>
        <w:rPr>
          <w:rFonts w:ascii="Helvetica Neue" w:eastAsia="Helvetica Neue" w:hAnsi="Helvetica Neue" w:cs="Helvetica Neue"/>
          <w:b/>
          <w:sz w:val="32"/>
          <w:szCs w:val="32"/>
        </w:rPr>
      </w:pPr>
    </w:p>
    <w:p w14:paraId="0A9B6562" w14:textId="77777777" w:rsidR="00EB36FD" w:rsidRDefault="00EB36FD" w:rsidP="008D0F9B">
      <w:pPr>
        <w:jc w:val="center"/>
        <w:rPr>
          <w:rFonts w:ascii="Helvetica Neue" w:eastAsia="Helvetica Neue" w:hAnsi="Helvetica Neue" w:cs="Helvetica Neue"/>
          <w:b/>
          <w:sz w:val="32"/>
          <w:szCs w:val="32"/>
        </w:rPr>
      </w:pPr>
    </w:p>
    <w:p w14:paraId="068D1CEC" w14:textId="77777777" w:rsidR="00EB36FD" w:rsidRDefault="00EB36FD" w:rsidP="008D0F9B">
      <w:pPr>
        <w:jc w:val="center"/>
        <w:rPr>
          <w:rFonts w:ascii="Helvetica Neue" w:eastAsia="Helvetica Neue" w:hAnsi="Helvetica Neue" w:cs="Helvetica Neue"/>
          <w:b/>
          <w:sz w:val="32"/>
          <w:szCs w:val="32"/>
        </w:rPr>
      </w:pPr>
    </w:p>
    <w:p w14:paraId="6E9B45AD" w14:textId="77777777" w:rsidR="00EB36FD" w:rsidRDefault="00EB36FD" w:rsidP="008D0F9B">
      <w:pPr>
        <w:jc w:val="center"/>
        <w:rPr>
          <w:rFonts w:ascii="Helvetica Neue" w:eastAsia="Helvetica Neue" w:hAnsi="Helvetica Neue" w:cs="Helvetica Neue"/>
          <w:b/>
          <w:sz w:val="32"/>
          <w:szCs w:val="32"/>
        </w:rPr>
      </w:pPr>
    </w:p>
    <w:p w14:paraId="55CCE3AD" w14:textId="77777777" w:rsidR="00EB36FD" w:rsidRDefault="00EB36FD" w:rsidP="008D0F9B">
      <w:pPr>
        <w:jc w:val="center"/>
        <w:rPr>
          <w:rFonts w:ascii="Helvetica Neue" w:eastAsia="Helvetica Neue" w:hAnsi="Helvetica Neue" w:cs="Helvetica Neue"/>
          <w:b/>
          <w:sz w:val="32"/>
          <w:szCs w:val="32"/>
        </w:rPr>
      </w:pPr>
    </w:p>
    <w:p w14:paraId="304737FE" w14:textId="77777777" w:rsidR="00EB36FD" w:rsidRDefault="00EB36FD" w:rsidP="008D0F9B">
      <w:pPr>
        <w:jc w:val="center"/>
        <w:rPr>
          <w:rFonts w:ascii="Helvetica Neue" w:eastAsia="Helvetica Neue" w:hAnsi="Helvetica Neue" w:cs="Helvetica Neue"/>
          <w:b/>
          <w:sz w:val="32"/>
          <w:szCs w:val="32"/>
        </w:rPr>
      </w:pPr>
    </w:p>
    <w:p w14:paraId="373BE470" w14:textId="77777777" w:rsidR="00EB36FD" w:rsidRDefault="00EB36FD" w:rsidP="008D0F9B">
      <w:pPr>
        <w:jc w:val="center"/>
        <w:rPr>
          <w:rFonts w:ascii="Helvetica Neue" w:eastAsia="Helvetica Neue" w:hAnsi="Helvetica Neue" w:cs="Helvetica Neue"/>
          <w:b/>
          <w:sz w:val="32"/>
          <w:szCs w:val="32"/>
        </w:rPr>
      </w:pPr>
    </w:p>
    <w:p w14:paraId="0FB77C60" w14:textId="77777777" w:rsidR="00EB36FD" w:rsidRDefault="00EB36FD" w:rsidP="008D0F9B">
      <w:pPr>
        <w:jc w:val="center"/>
        <w:rPr>
          <w:rFonts w:ascii="Helvetica Neue" w:eastAsia="Helvetica Neue" w:hAnsi="Helvetica Neue" w:cs="Helvetica Neue"/>
          <w:b/>
          <w:sz w:val="32"/>
          <w:szCs w:val="32"/>
        </w:rPr>
      </w:pPr>
    </w:p>
    <w:p w14:paraId="0D2B20A1" w14:textId="77777777" w:rsidR="00EB36FD" w:rsidRDefault="00EB36FD" w:rsidP="008D0F9B">
      <w:pPr>
        <w:jc w:val="center"/>
        <w:rPr>
          <w:rFonts w:ascii="Helvetica Neue" w:eastAsia="Helvetica Neue" w:hAnsi="Helvetica Neue" w:cs="Helvetica Neue"/>
          <w:b/>
          <w:sz w:val="32"/>
          <w:szCs w:val="32"/>
        </w:rPr>
      </w:pPr>
    </w:p>
    <w:p w14:paraId="4A8F8B57" w14:textId="77777777" w:rsidR="00EB36FD" w:rsidRDefault="00EB36FD" w:rsidP="008D0F9B">
      <w:pPr>
        <w:jc w:val="center"/>
        <w:rPr>
          <w:rFonts w:ascii="Helvetica Neue" w:eastAsia="Helvetica Neue" w:hAnsi="Helvetica Neue" w:cs="Helvetica Neue"/>
          <w:b/>
          <w:sz w:val="32"/>
          <w:szCs w:val="32"/>
        </w:rPr>
      </w:pPr>
    </w:p>
    <w:p w14:paraId="7FE1740D" w14:textId="77777777" w:rsidR="00EB36FD" w:rsidRDefault="00EB36FD" w:rsidP="008D0F9B">
      <w:pPr>
        <w:jc w:val="center"/>
        <w:rPr>
          <w:rFonts w:ascii="Helvetica Neue" w:eastAsia="Helvetica Neue" w:hAnsi="Helvetica Neue" w:cs="Helvetica Neue"/>
          <w:b/>
          <w:sz w:val="32"/>
          <w:szCs w:val="32"/>
        </w:rPr>
      </w:pPr>
    </w:p>
    <w:p w14:paraId="072E02B3" w14:textId="77777777" w:rsidR="00EB36FD" w:rsidRDefault="00EB36FD" w:rsidP="008D0F9B">
      <w:pPr>
        <w:jc w:val="center"/>
        <w:rPr>
          <w:rFonts w:ascii="Helvetica Neue" w:eastAsia="Helvetica Neue" w:hAnsi="Helvetica Neue" w:cs="Helvetica Neue"/>
          <w:b/>
          <w:sz w:val="32"/>
          <w:szCs w:val="32"/>
        </w:rPr>
      </w:pPr>
    </w:p>
    <w:p w14:paraId="0B2A36C4" w14:textId="77777777" w:rsidR="00EB36FD" w:rsidRDefault="00EB36FD" w:rsidP="008D0F9B">
      <w:pPr>
        <w:jc w:val="center"/>
        <w:rPr>
          <w:rFonts w:ascii="Helvetica Neue" w:eastAsia="Helvetica Neue" w:hAnsi="Helvetica Neue" w:cs="Helvetica Neue"/>
          <w:b/>
          <w:sz w:val="32"/>
          <w:szCs w:val="32"/>
        </w:rPr>
      </w:pPr>
    </w:p>
    <w:p w14:paraId="6D83B758" w14:textId="77777777" w:rsidR="00EB36FD" w:rsidRDefault="00EB36FD" w:rsidP="008D0F9B">
      <w:pPr>
        <w:jc w:val="center"/>
        <w:rPr>
          <w:rFonts w:ascii="Helvetica Neue" w:eastAsia="Helvetica Neue" w:hAnsi="Helvetica Neue" w:cs="Helvetica Neue"/>
          <w:b/>
          <w:sz w:val="32"/>
          <w:szCs w:val="32"/>
        </w:rPr>
      </w:pPr>
    </w:p>
    <w:p w14:paraId="711DA95F" w14:textId="77777777" w:rsidR="00EB36FD" w:rsidRDefault="00EB36FD" w:rsidP="008D0F9B">
      <w:pPr>
        <w:jc w:val="center"/>
        <w:rPr>
          <w:rFonts w:ascii="Helvetica Neue" w:eastAsia="Helvetica Neue" w:hAnsi="Helvetica Neue" w:cs="Helvetica Neue"/>
          <w:b/>
          <w:sz w:val="32"/>
          <w:szCs w:val="32"/>
        </w:rPr>
      </w:pPr>
    </w:p>
    <w:p w14:paraId="19F78BD6" w14:textId="77777777" w:rsidR="00EB36FD" w:rsidRDefault="00EB36FD" w:rsidP="008D0F9B">
      <w:pPr>
        <w:jc w:val="center"/>
        <w:rPr>
          <w:rFonts w:ascii="Helvetica Neue" w:eastAsia="Helvetica Neue" w:hAnsi="Helvetica Neue" w:cs="Helvetica Neue"/>
          <w:b/>
          <w:sz w:val="32"/>
          <w:szCs w:val="32"/>
        </w:rPr>
      </w:pPr>
    </w:p>
    <w:p w14:paraId="48BC60FD" w14:textId="77777777" w:rsidR="00EB36FD" w:rsidRDefault="00EB36FD" w:rsidP="008D0F9B">
      <w:pPr>
        <w:jc w:val="center"/>
        <w:rPr>
          <w:rFonts w:ascii="Helvetica Neue" w:eastAsia="Helvetica Neue" w:hAnsi="Helvetica Neue" w:cs="Helvetica Neue"/>
          <w:b/>
          <w:sz w:val="32"/>
          <w:szCs w:val="32"/>
        </w:rPr>
      </w:pPr>
    </w:p>
    <w:p w14:paraId="7DE1B85A" w14:textId="77777777" w:rsidR="00EB36FD" w:rsidRDefault="00EB36FD" w:rsidP="008D0F9B">
      <w:pPr>
        <w:jc w:val="center"/>
        <w:rPr>
          <w:rFonts w:ascii="Helvetica Neue" w:eastAsia="Helvetica Neue" w:hAnsi="Helvetica Neue" w:cs="Helvetica Neue"/>
          <w:b/>
          <w:sz w:val="32"/>
          <w:szCs w:val="32"/>
        </w:rPr>
      </w:pPr>
    </w:p>
    <w:p w14:paraId="576A4ADB" w14:textId="77777777" w:rsidR="00EB36FD" w:rsidRDefault="00EB36FD" w:rsidP="008D0F9B">
      <w:pPr>
        <w:jc w:val="center"/>
        <w:rPr>
          <w:rFonts w:ascii="Helvetica Neue" w:eastAsia="Helvetica Neue" w:hAnsi="Helvetica Neue" w:cs="Helvetica Neue"/>
          <w:b/>
          <w:sz w:val="32"/>
          <w:szCs w:val="32"/>
        </w:rPr>
      </w:pPr>
    </w:p>
    <w:p w14:paraId="23C69EA2" w14:textId="77777777" w:rsidR="00EB36FD" w:rsidRDefault="00EB36FD" w:rsidP="008D0F9B">
      <w:pPr>
        <w:jc w:val="center"/>
        <w:rPr>
          <w:rFonts w:ascii="Helvetica Neue" w:eastAsia="Helvetica Neue" w:hAnsi="Helvetica Neue" w:cs="Helvetica Neue"/>
          <w:b/>
          <w:sz w:val="32"/>
          <w:szCs w:val="32"/>
        </w:rPr>
      </w:pPr>
    </w:p>
    <w:p w14:paraId="15C075FC" w14:textId="77777777" w:rsidR="00EB36FD" w:rsidRDefault="00EB36FD" w:rsidP="008D0F9B">
      <w:pPr>
        <w:jc w:val="center"/>
        <w:rPr>
          <w:rFonts w:ascii="Helvetica Neue" w:eastAsia="Helvetica Neue" w:hAnsi="Helvetica Neue" w:cs="Helvetica Neue"/>
          <w:b/>
          <w:sz w:val="32"/>
          <w:szCs w:val="32"/>
        </w:rPr>
      </w:pPr>
    </w:p>
    <w:p w14:paraId="137B02D1" w14:textId="77777777" w:rsidR="00EB36FD" w:rsidRDefault="00EB36FD" w:rsidP="008D0F9B">
      <w:pPr>
        <w:jc w:val="center"/>
        <w:rPr>
          <w:rFonts w:ascii="Helvetica Neue" w:eastAsia="Helvetica Neue" w:hAnsi="Helvetica Neue" w:cs="Helvetica Neue"/>
          <w:b/>
          <w:sz w:val="32"/>
          <w:szCs w:val="32"/>
        </w:rPr>
      </w:pPr>
    </w:p>
    <w:p w14:paraId="7127BD3A" w14:textId="77777777" w:rsidR="00EB36FD" w:rsidRDefault="00EB36FD" w:rsidP="008D0F9B">
      <w:pPr>
        <w:jc w:val="center"/>
        <w:rPr>
          <w:rFonts w:ascii="Helvetica Neue" w:eastAsia="Helvetica Neue" w:hAnsi="Helvetica Neue" w:cs="Helvetica Neue"/>
          <w:b/>
          <w:sz w:val="32"/>
          <w:szCs w:val="32"/>
        </w:rPr>
      </w:pPr>
    </w:p>
    <w:p w14:paraId="1C9347D8" w14:textId="77777777" w:rsidR="00EB36FD" w:rsidRDefault="00EB36FD" w:rsidP="008D0F9B">
      <w:pPr>
        <w:jc w:val="center"/>
        <w:rPr>
          <w:rFonts w:ascii="Helvetica Neue" w:eastAsia="Helvetica Neue" w:hAnsi="Helvetica Neue" w:cs="Helvetica Neue"/>
          <w:b/>
          <w:sz w:val="32"/>
          <w:szCs w:val="32"/>
        </w:rPr>
      </w:pPr>
    </w:p>
    <w:p w14:paraId="4FBF3A9A" w14:textId="764C4A31" w:rsidR="00EB36FD" w:rsidRDefault="00EB36FD" w:rsidP="000B3B43">
      <w:pPr>
        <w:rPr>
          <w:rFonts w:ascii="Helvetica Neue" w:eastAsia="Helvetica Neue" w:hAnsi="Helvetica Neue" w:cs="Helvetica Neue"/>
          <w:b/>
          <w:sz w:val="32"/>
          <w:szCs w:val="32"/>
        </w:rPr>
      </w:pPr>
    </w:p>
    <w:p w14:paraId="763806F9" w14:textId="77777777" w:rsidR="00EB36FD" w:rsidRDefault="00EB36FD" w:rsidP="008D0F9B">
      <w:pPr>
        <w:jc w:val="center"/>
        <w:rPr>
          <w:rFonts w:ascii="Helvetica Neue" w:eastAsia="Helvetica Neue" w:hAnsi="Helvetica Neue" w:cs="Helvetica Neue"/>
          <w:b/>
          <w:sz w:val="32"/>
          <w:szCs w:val="32"/>
        </w:rPr>
      </w:pPr>
    </w:p>
    <w:p w14:paraId="5E708746" w14:textId="77777777" w:rsidR="00482C22" w:rsidRDefault="00482C22" w:rsidP="008D0F9B">
      <w:pPr>
        <w:jc w:val="center"/>
        <w:rPr>
          <w:rFonts w:ascii="Helvetica Neue" w:eastAsia="Helvetica Neue" w:hAnsi="Helvetica Neue" w:cs="Helvetica Neue"/>
          <w:b/>
          <w:sz w:val="32"/>
          <w:szCs w:val="32"/>
        </w:rPr>
      </w:pPr>
      <w:r>
        <w:rPr>
          <w:rFonts w:ascii="Helvetica Neue" w:eastAsia="Helvetica Neue" w:hAnsi="Helvetica Neue" w:cs="Helvetica Neue"/>
          <w:b/>
          <w:sz w:val="32"/>
          <w:szCs w:val="32"/>
        </w:rPr>
        <w:lastRenderedPageBreak/>
        <w:t>Appendix B – Ongoing Stewardship Commitments</w:t>
      </w:r>
    </w:p>
    <w:p w14:paraId="1E027C32" w14:textId="77777777" w:rsidR="00482C22" w:rsidRPr="00482C22" w:rsidRDefault="00482C22" w:rsidP="00482C22">
      <w:pPr>
        <w:pBdr>
          <w:top w:val="nil"/>
          <w:left w:val="nil"/>
          <w:bottom w:val="nil"/>
          <w:right w:val="nil"/>
          <w:between w:val="nil"/>
        </w:pBdr>
        <w:spacing w:before="280" w:after="280"/>
        <w:jc w:val="both"/>
        <w:rPr>
          <w:rFonts w:ascii="Helvetica Neue" w:eastAsia="Helvetica Neue" w:hAnsi="Helvetica Neue" w:cs="Helvetica Neue"/>
          <w:b/>
          <w:sz w:val="24"/>
          <w:szCs w:val="24"/>
        </w:rPr>
      </w:pPr>
      <w:r w:rsidRPr="00482C22">
        <w:rPr>
          <w:rFonts w:ascii="Helvetica Neue" w:eastAsia="Helvetica Neue" w:hAnsi="Helvetica Neue" w:cs="Helvetica Neue"/>
          <w:b/>
          <w:sz w:val="24"/>
          <w:szCs w:val="24"/>
        </w:rPr>
        <w:t xml:space="preserve">Wagener Terrace Neighborhood Association (WTNA). </w:t>
      </w:r>
      <w:r w:rsidRPr="00482C22">
        <w:rPr>
          <w:rFonts w:ascii="Helvetica Neue" w:eastAsia="Helvetica Neue" w:hAnsi="Helvetica Neue" w:cs="Helvetica Neue"/>
          <w:bCs/>
          <w:sz w:val="24"/>
          <w:szCs w:val="24"/>
        </w:rPr>
        <w:t xml:space="preserve">WTNA is the on-the-ground convener and long-term steward for access sites and small shoreline improvements. Its October 17, 2023 appeal to the City inventories specific public rights-of-way - most notably the 9th Avenue corridor (≈100 feet long by 60 feet wide), the 10th Avenue waterfront walk, the Grove Street point, and other landings - and proposes modest benches, native plantings, overlooks, and wayfinding. Those requests form the standing worklist for routine maintenance days, seasonal planting, and neighbor-led monitoring of litter, erosion, and vegetation survival. </w:t>
      </w:r>
    </w:p>
    <w:p w14:paraId="606355FD" w14:textId="77777777" w:rsidR="00482C22" w:rsidRDefault="00482C22" w:rsidP="00482C22">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Preservation Society of Charleston (PSC).</w:t>
      </w:r>
      <w:r>
        <w:rPr>
          <w:rFonts w:ascii="Helvetica Neue" w:eastAsia="Helvetica Neue" w:hAnsi="Helvetica Neue" w:cs="Helvetica Neue"/>
          <w:color w:val="000000"/>
          <w:sz w:val="24"/>
          <w:szCs w:val="24"/>
        </w:rPr>
        <w:t xml:space="preserve"> Through the Resilience Guidelines for property owners</w:t>
      </w:r>
      <w:r>
        <w:rPr>
          <w:rFonts w:ascii="Helvetica Neue" w:eastAsia="Helvetica Neue" w:hAnsi="Helvetica Neue" w:cs="Helvetica Neue"/>
          <w:b/>
          <w:color w:val="000000"/>
          <w:sz w:val="24"/>
          <w:szCs w:val="24"/>
        </w:rPr>
        <w:t xml:space="preserve">, </w:t>
      </w:r>
      <w:r>
        <w:rPr>
          <w:rFonts w:ascii="Helvetica Neue" w:eastAsia="Helvetica Neue" w:hAnsi="Helvetica Neue" w:cs="Helvetica Neue"/>
          <w:color w:val="000000"/>
          <w:sz w:val="24"/>
          <w:szCs w:val="24"/>
        </w:rPr>
        <w:t xml:space="preserve">PSC provides the neighborhood with preservation-aware retrofit checklists and references that address flood, wind, earthquake, and heat risks, including typical costs and links to applicable codes. As public access points improve, PSC’s guidance helps adjacent homeowners swap lawn-to-water edges for native buffers, elevate or floodproof utilities, and maintain historic character - property-scale actions that complement corridor projects. </w:t>
      </w:r>
    </w:p>
    <w:p w14:paraId="5DE6C438" w14:textId="77777777" w:rsidR="00482C22" w:rsidRDefault="00482C22" w:rsidP="00482C22">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College of Charleston and academic partners.</w:t>
      </w:r>
      <w:r>
        <w:rPr>
          <w:rFonts w:ascii="Helvetica Neue" w:eastAsia="Helvetica Neue" w:hAnsi="Helvetica Neue" w:cs="Helvetica Neue"/>
          <w:color w:val="000000"/>
          <w:sz w:val="24"/>
          <w:szCs w:val="24"/>
        </w:rPr>
        <w:t xml:space="preserve"> The project scope calls for open-source water-level monitoring co-managed by students and residents</w:t>
      </w:r>
      <w:r>
        <w:rPr>
          <w:rFonts w:ascii="Helvetica Neue" w:eastAsia="Helvetica Neue" w:hAnsi="Helvetica Neue" w:cs="Helvetica Neue"/>
          <w:b/>
          <w:color w:val="000000"/>
          <w:sz w:val="24"/>
          <w:szCs w:val="24"/>
        </w:rPr>
        <w:t xml:space="preserve"> </w:t>
      </w:r>
      <w:r>
        <w:rPr>
          <w:rFonts w:ascii="Helvetica Neue" w:eastAsia="Helvetica Neue" w:hAnsi="Helvetica Neue" w:cs="Helvetica Neue"/>
          <w:color w:val="000000"/>
          <w:sz w:val="24"/>
          <w:szCs w:val="24"/>
        </w:rPr>
        <w:t>and for community charrettes that translate data into designs; running notes and the draft timeline schedule measurements beginning August 15, neighborhood surveys, and a community BioBlitz</w:t>
      </w:r>
      <w:r>
        <w:rPr>
          <w:rFonts w:ascii="Helvetica Neue" w:eastAsia="Helvetica Neue" w:hAnsi="Helvetica Neue" w:cs="Helvetica Neue"/>
          <w:b/>
          <w:color w:val="000000"/>
          <w:sz w:val="24"/>
          <w:szCs w:val="24"/>
        </w:rPr>
        <w:t xml:space="preserve"> </w:t>
      </w:r>
      <w:r>
        <w:rPr>
          <w:rFonts w:ascii="Helvetica Neue" w:eastAsia="Helvetica Neue" w:hAnsi="Helvetica Neue" w:cs="Helvetica Neue"/>
          <w:color w:val="000000"/>
          <w:sz w:val="24"/>
          <w:szCs w:val="24"/>
        </w:rPr>
        <w:t>paired with the state Beach/River Sweep</w:t>
      </w:r>
      <w:r>
        <w:rPr>
          <w:rFonts w:ascii="Helvetica Neue" w:eastAsia="Helvetica Neue" w:hAnsi="Helvetica Neue" w:cs="Helvetica Neue"/>
          <w:b/>
          <w:color w:val="000000"/>
          <w:sz w:val="24"/>
          <w:szCs w:val="24"/>
        </w:rPr>
        <w:t>.</w:t>
      </w:r>
      <w:r>
        <w:rPr>
          <w:rFonts w:ascii="Helvetica Neue" w:eastAsia="Helvetica Neue" w:hAnsi="Helvetica Neue" w:cs="Helvetica Neue"/>
          <w:color w:val="000000"/>
          <w:sz w:val="24"/>
          <w:szCs w:val="24"/>
        </w:rPr>
        <w:t xml:space="preserve"> These activities anchor a recurring stewardship cycle - collect, share, and act - that is designed to be replicated in other tidal-creek neighborhoods. </w:t>
      </w:r>
    </w:p>
    <w:p w14:paraId="7902751A" w14:textId="77777777" w:rsidR="00482C22" w:rsidRDefault="00482C22" w:rsidP="00482C22">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Youth participation.</w:t>
      </w:r>
      <w:r>
        <w:rPr>
          <w:rFonts w:ascii="Helvetica Neue" w:eastAsia="Helvetica Neue" w:hAnsi="Helvetica Neue" w:cs="Helvetica Neue"/>
          <w:color w:val="000000"/>
          <w:sz w:val="24"/>
          <w:szCs w:val="24"/>
        </w:rPr>
        <w:t xml:space="preserve"> Youth leadership is woven into the program through the M.A.R.S.H. Project’s student engagement and neighborhood events. The Backyard Resilience effort culminated in a public native-plant demonstration at 10th Avenue &amp; Grove Street on May 29, 2025, and the M.A.R.S.H. notes describe student roles in surveys, clean-ups, and monitoring, positioning the corridor as a “learning landscape” where young residents help plant, measure, and communicate results. </w:t>
      </w:r>
    </w:p>
    <w:p w14:paraId="6E5361B3" w14:textId="77777777" w:rsidR="00482C22" w:rsidRDefault="00482C22" w:rsidP="00482C22">
      <w:pPr>
        <w:pBdr>
          <w:top w:val="nil"/>
          <w:left w:val="nil"/>
          <w:bottom w:val="nil"/>
          <w:right w:val="nil"/>
          <w:between w:val="nil"/>
        </w:pBdr>
        <w:spacing w:before="280" w:after="280"/>
        <w:jc w:val="both"/>
        <w:rPr>
          <w:rFonts w:ascii="Helvetica Neue" w:eastAsia="Helvetica Neue" w:hAnsi="Helvetica Neue" w:cs="Helvetica Neue"/>
          <w:color w:val="000000"/>
          <w:sz w:val="24"/>
          <w:szCs w:val="24"/>
        </w:rPr>
      </w:pPr>
      <w:r>
        <w:rPr>
          <w:rFonts w:ascii="Helvetica Neue" w:eastAsia="Helvetica Neue" w:hAnsi="Helvetica Neue" w:cs="Helvetica Neue"/>
          <w:b/>
          <w:color w:val="000000"/>
          <w:sz w:val="24"/>
          <w:szCs w:val="24"/>
        </w:rPr>
        <w:t>Shared implementation map.</w:t>
      </w:r>
      <w:r>
        <w:rPr>
          <w:rFonts w:ascii="Helvetica Neue" w:eastAsia="Helvetica Neue" w:hAnsi="Helvetica Neue" w:cs="Helvetica Neue"/>
          <w:color w:val="000000"/>
          <w:sz w:val="24"/>
          <w:szCs w:val="24"/>
        </w:rPr>
        <w:t xml:space="preserve"> The Hydrology Overlay (April 2025) documents partnering organizations (City Design Division, Robinson Design Engineers, and The M.A.R.S.H. Project), maps ownership of candidate project sites, and flags permitting and timeline considerations - providing the backbone for coordinating WTNA volunteer days, PSC homeowner outreach, and College of Charleston fieldwork. </w:t>
      </w:r>
    </w:p>
    <w:p w14:paraId="30C15DE1" w14:textId="77777777" w:rsidR="00B86518" w:rsidRDefault="00B86518" w:rsidP="00ED3F72">
      <w:pPr>
        <w:pStyle w:val="Heading1"/>
        <w:jc w:val="center"/>
        <w:rPr>
          <w:rFonts w:ascii="Helvetica Neue" w:eastAsia="Helvetica Neue" w:hAnsi="Helvetica Neue" w:cs="Helvetica Neue"/>
          <w:bCs/>
          <w:sz w:val="20"/>
          <w:szCs w:val="20"/>
        </w:rPr>
      </w:pPr>
      <w:bookmarkStart w:id="19" w:name="_Toc213043493"/>
    </w:p>
    <w:p w14:paraId="0FD80897" w14:textId="06CE3B30" w:rsidR="00ED3F72" w:rsidRPr="00E56EDD" w:rsidRDefault="00ED3F72" w:rsidP="00ED3F72">
      <w:pPr>
        <w:pStyle w:val="Heading1"/>
        <w:jc w:val="center"/>
        <w:rPr>
          <w:rFonts w:ascii="Helvetica Neue" w:eastAsia="Helvetica Neue" w:hAnsi="Helvetica Neue" w:cs="Helvetica Neue"/>
          <w:bCs/>
          <w:sz w:val="20"/>
          <w:szCs w:val="20"/>
        </w:rPr>
      </w:pPr>
      <w:r w:rsidRPr="009A3ECF">
        <w:rPr>
          <w:rFonts w:ascii="Helvetica Neue" w:eastAsia="Helvetica Neue" w:hAnsi="Helvetica Neue" w:cs="Helvetica Neue"/>
          <w:bCs/>
          <w:sz w:val="20"/>
          <w:szCs w:val="20"/>
        </w:rPr>
        <w:t>(this page intentionally left blank)</w:t>
      </w:r>
      <w:bookmarkEnd w:id="19"/>
    </w:p>
    <w:p w14:paraId="6DCE465E" w14:textId="77777777" w:rsidR="00482C22" w:rsidRDefault="00482C22">
      <w:pPr>
        <w:rPr>
          <w:rFonts w:ascii="Helvetica Neue" w:eastAsia="Helvetica Neue" w:hAnsi="Helvetica Neue" w:cs="Helvetica Neue"/>
          <w:b/>
          <w:sz w:val="32"/>
          <w:szCs w:val="32"/>
        </w:rPr>
      </w:pPr>
    </w:p>
    <w:p w14:paraId="1D6E8939" w14:textId="77777777" w:rsidR="00ED3F72" w:rsidRDefault="00ED3F72">
      <w:pPr>
        <w:rPr>
          <w:rFonts w:ascii="Helvetica Neue" w:eastAsia="Helvetica Neue" w:hAnsi="Helvetica Neue" w:cs="Helvetica Neue"/>
          <w:b/>
          <w:sz w:val="32"/>
          <w:szCs w:val="32"/>
        </w:rPr>
      </w:pPr>
    </w:p>
    <w:p w14:paraId="349319F6" w14:textId="77777777" w:rsidR="00ED3F72" w:rsidRDefault="00ED3F72">
      <w:pPr>
        <w:rPr>
          <w:rFonts w:ascii="Helvetica Neue" w:eastAsia="Helvetica Neue" w:hAnsi="Helvetica Neue" w:cs="Helvetica Neue"/>
          <w:b/>
          <w:sz w:val="32"/>
          <w:szCs w:val="32"/>
        </w:rPr>
      </w:pPr>
    </w:p>
    <w:p w14:paraId="0A57CC6F" w14:textId="77777777" w:rsidR="00ED3F72" w:rsidRDefault="00ED3F72">
      <w:pPr>
        <w:rPr>
          <w:rFonts w:ascii="Helvetica Neue" w:eastAsia="Helvetica Neue" w:hAnsi="Helvetica Neue" w:cs="Helvetica Neue"/>
          <w:b/>
          <w:sz w:val="32"/>
          <w:szCs w:val="32"/>
        </w:rPr>
      </w:pPr>
    </w:p>
    <w:p w14:paraId="654A7E89" w14:textId="77777777" w:rsidR="00ED3F72" w:rsidRDefault="00ED3F72">
      <w:pPr>
        <w:rPr>
          <w:rFonts w:ascii="Helvetica Neue" w:eastAsia="Helvetica Neue" w:hAnsi="Helvetica Neue" w:cs="Helvetica Neue"/>
          <w:b/>
          <w:sz w:val="32"/>
          <w:szCs w:val="32"/>
        </w:rPr>
      </w:pPr>
    </w:p>
    <w:p w14:paraId="75E54128" w14:textId="77777777" w:rsidR="00ED3F72" w:rsidRDefault="00ED3F72">
      <w:pPr>
        <w:rPr>
          <w:rFonts w:ascii="Helvetica Neue" w:eastAsia="Helvetica Neue" w:hAnsi="Helvetica Neue" w:cs="Helvetica Neue"/>
          <w:b/>
          <w:sz w:val="32"/>
          <w:szCs w:val="32"/>
        </w:rPr>
      </w:pPr>
    </w:p>
    <w:p w14:paraId="0C3B6868" w14:textId="77777777" w:rsidR="009C317D" w:rsidRDefault="009C317D">
      <w:pPr>
        <w:rPr>
          <w:rFonts w:ascii="Helvetica Neue" w:eastAsia="Helvetica Neue" w:hAnsi="Helvetica Neue" w:cs="Helvetica Neue"/>
          <w:sz w:val="24"/>
          <w:szCs w:val="24"/>
        </w:rPr>
        <w:sectPr w:rsidR="009C317D" w:rsidSect="00CD6973">
          <w:headerReference w:type="default" r:id="rId11"/>
          <w:footerReference w:type="even" r:id="rId12"/>
          <w:footerReference w:type="default" r:id="rId13"/>
          <w:pgSz w:w="12240" w:h="15840"/>
          <w:pgMar w:top="0" w:right="1440" w:bottom="1854" w:left="1440" w:header="720" w:footer="720" w:gutter="0"/>
          <w:pgNumType w:start="1"/>
          <w:cols w:space="720"/>
        </w:sectPr>
      </w:pPr>
    </w:p>
    <w:p w14:paraId="4C508C17" w14:textId="1301AA6A" w:rsidR="00C978A2" w:rsidRDefault="00C978A2" w:rsidP="0018378E">
      <w:pPr>
        <w:rPr>
          <w:rFonts w:ascii="Helvetica Neue" w:eastAsia="Helvetica Neue" w:hAnsi="Helvetica Neue" w:cs="Helvetica Neue"/>
          <w:sz w:val="24"/>
          <w:szCs w:val="24"/>
        </w:rPr>
      </w:pPr>
    </w:p>
    <w:sectPr w:rsidR="00C978A2" w:rsidSect="009C317D">
      <w:pgSz w:w="12240" w:h="15840"/>
      <w:pgMar w:top="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62C8B" w14:textId="77777777" w:rsidR="00396BC1" w:rsidRDefault="00396BC1" w:rsidP="009A3ECF">
      <w:pPr>
        <w:spacing w:line="240" w:lineRule="auto"/>
      </w:pPr>
      <w:r>
        <w:separator/>
      </w:r>
    </w:p>
  </w:endnote>
  <w:endnote w:type="continuationSeparator" w:id="0">
    <w:p w14:paraId="442ABD91" w14:textId="77777777" w:rsidR="00396BC1" w:rsidRDefault="00396BC1" w:rsidP="009A3E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ED46D983-C83D-364C-A709-660DC116FAB9}"/>
  </w:font>
  <w:font w:name="Times New Roman">
    <w:altName w:val="Times New Roman PS"/>
    <w:panose1 w:val="02020603050405020304"/>
    <w:charset w:val="00"/>
    <w:family w:val="roman"/>
    <w:pitch w:val="variable"/>
    <w:sig w:usb0="E0002EFF" w:usb1="C000785B" w:usb2="00000009" w:usb3="00000000" w:csb0="000001FF" w:csb1="00000000"/>
    <w:embedRegular r:id="rId3" w:fontKey="{078B14A0-2579-D743-97D5-C8BA84550A20}"/>
    <w:embedBold r:id="rId4" w:fontKey="{0713E940-2743-664D-9A6E-454FABCFA60D}"/>
    <w:embedItalic r:id="rId5" w:fontKey="{813C0078-7A9E-664D-B451-27535D4CFD11}"/>
  </w:font>
  <w:font w:name="Arial">
    <w:panose1 w:val="020B0604020202020204"/>
    <w:charset w:val="00"/>
    <w:family w:val="swiss"/>
    <w:pitch w:val="variable"/>
    <w:sig w:usb0="E0002EFF" w:usb1="C000785B" w:usb2="00000009" w:usb3="00000000" w:csb0="000001FF" w:csb1="00000000"/>
    <w:embedRegular r:id="rId6" w:fontKey="{8469B644-94F8-1543-979B-71E1318D1250}"/>
    <w:embedBold r:id="rId7" w:fontKey="{3FBD23CE-903F-5D40-9479-855B63533A19}"/>
    <w:embedItalic r:id="rId8" w:fontKey="{BEFE59BE-D70B-674E-990C-4E2A0EC58ABA}"/>
    <w:embedBoldItalic r:id="rId9" w:fontKey="{69F70319-AD91-864F-9AD4-F2AEE855E9C0}"/>
  </w:font>
  <w:font w:name="Aptos Display">
    <w:panose1 w:val="020B0004020202020204"/>
    <w:charset w:val="00"/>
    <w:family w:val="swiss"/>
    <w:pitch w:val="variable"/>
    <w:sig w:usb0="20000287" w:usb1="00000003" w:usb2="00000000" w:usb3="00000000" w:csb0="0000019F" w:csb1="00000000"/>
    <w:embedRegular r:id="rId10" w:fontKey="{21FA1921-28ED-AF49-91B6-60BF27445FB9}"/>
    <w:embedBold r:id="rId11" w:fontKey="{2CDAE9A1-82A8-8E4A-93FC-71C3CD8282F2}"/>
  </w:font>
  <w:font w:name="Cambria">
    <w:panose1 w:val="02040503050406030204"/>
    <w:charset w:val="00"/>
    <w:family w:val="roman"/>
    <w:pitch w:val="variable"/>
    <w:sig w:usb0="E00006FF" w:usb1="420024FF" w:usb2="02000000" w:usb3="00000000" w:csb0="0000019F" w:csb1="00000000"/>
    <w:embedRegular r:id="rId12" w:fontKey="{7ABDAB5F-5A64-C345-81D2-4AA2EFA972D5}"/>
    <w:embedBold r:id="rId13" w:fontKey="{0B5C36D6-1584-9942-B664-2C7518D27B99}"/>
    <w:embedBoldItalic r:id="rId14" w:fontKey="{984D5FDF-D881-5A49-9356-A424A94ED4D5}"/>
  </w:font>
  <w:font w:name="Aptos">
    <w:panose1 w:val="020B0004020202020204"/>
    <w:charset w:val="00"/>
    <w:family w:val="swiss"/>
    <w:pitch w:val="variable"/>
    <w:sig w:usb0="20000287" w:usb1="00000003" w:usb2="00000000" w:usb3="00000000" w:csb0="0000019F" w:csb1="00000000"/>
    <w:embedRegular r:id="rId15" w:fontKey="{C5327A9E-77C6-A24C-B57C-0D99C1FFDF4B}"/>
  </w:font>
  <w:font w:name="DengXian">
    <w:altName w:val="等线"/>
    <w:panose1 w:val="02010600030101010101"/>
    <w:charset w:val="86"/>
    <w:family w:val="auto"/>
    <w:pitch w:val="variable"/>
    <w:sig w:usb0="A00002BF" w:usb1="38CF7CFA" w:usb2="00000016" w:usb3="00000000" w:csb0="0004000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embedRegular r:id="rId20" w:subsetted="1" w:fontKey="{3DB8DAF7-433A-C742-A801-014B17FA1932}"/>
  </w:font>
  <w:font w:name="Segoe UI Light">
    <w:panose1 w:val="020B0502040204020203"/>
    <w:charset w:val="00"/>
    <w:family w:val="swiss"/>
    <w:pitch w:val="variable"/>
    <w:sig w:usb0="E4002EFF" w:usb1="C000E47F" w:usb2="00000009" w:usb3="00000000" w:csb0="000001FF" w:csb1="00000000"/>
    <w:embedRegular r:id="rId21" w:fontKey="{F04144D5-ACC6-8E42-804D-94A4DE7E481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68650175"/>
      <w:docPartObj>
        <w:docPartGallery w:val="Page Numbers (Bottom of Page)"/>
        <w:docPartUnique/>
      </w:docPartObj>
    </w:sdtPr>
    <w:sdtContent>
      <w:p w14:paraId="4DAB6E11" w14:textId="55C420B2" w:rsidR="000B3B43" w:rsidRDefault="000B3B43" w:rsidP="009B74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ABB9E3F" w14:textId="77777777" w:rsidR="000B3B43" w:rsidRDefault="000B3B43" w:rsidP="000B3B4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9609782"/>
      <w:docPartObj>
        <w:docPartGallery w:val="Page Numbers (Bottom of Page)"/>
        <w:docPartUnique/>
      </w:docPartObj>
    </w:sdtPr>
    <w:sdtContent>
      <w:p w14:paraId="3270C8A9" w14:textId="59928773" w:rsidR="000B3B43" w:rsidRDefault="000B3B43" w:rsidP="009B74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0865B0F4" w14:textId="77777777" w:rsidR="000B3B43" w:rsidRDefault="000B3B43" w:rsidP="000B3B4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36197" w14:textId="77777777" w:rsidR="00396BC1" w:rsidRDefault="00396BC1" w:rsidP="009A3ECF">
      <w:pPr>
        <w:spacing w:line="240" w:lineRule="auto"/>
      </w:pPr>
      <w:r>
        <w:separator/>
      </w:r>
    </w:p>
  </w:footnote>
  <w:footnote w:type="continuationSeparator" w:id="0">
    <w:p w14:paraId="48A41B7A" w14:textId="77777777" w:rsidR="00396BC1" w:rsidRDefault="00396BC1" w:rsidP="009A3E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8DE9B" w14:textId="77777777" w:rsidR="000B3B43" w:rsidRPr="008D0F9B" w:rsidRDefault="000B3B43" w:rsidP="008D0F9B">
    <w:pPr>
      <w:pStyle w:val="Header"/>
      <w:jc w:val="right"/>
      <w:rPr>
        <w:lang w:val="en-US"/>
      </w:rPr>
    </w:pPr>
    <w:r w:rsidRPr="004E5371">
      <w:rPr>
        <w:rFonts w:ascii="Segoe UI Light" w:hAnsi="Segoe UI Light"/>
        <w:color w:val="000000"/>
        <w:position w:val="-2"/>
        <w:szCs w:val="16"/>
        <w:shd w:val="clear" w:color="auto" w:fill="92C7D0"/>
      </w:rPr>
      <w:tab/>
    </w:r>
    <w:r w:rsidRPr="004E5371">
      <w:rPr>
        <w:rFonts w:ascii="Segoe UI Light" w:hAnsi="Segoe UI Light"/>
        <w:color w:val="000000"/>
        <w:position w:val="-2"/>
        <w:szCs w:val="16"/>
        <w:shd w:val="clear" w:color="auto" w:fill="92C7D0"/>
      </w:rPr>
      <w:tab/>
      <w:t xml:space="preserve">    </w:t>
    </w:r>
    <w:r>
      <w:rPr>
        <w:lang w:val="en-US"/>
      </w:rPr>
      <w:t>HALSEY CREEK WATERSHED PLAN</w:t>
    </w:r>
  </w:p>
  <w:p w14:paraId="10A0DFB1" w14:textId="77777777" w:rsidR="000B3B43" w:rsidRPr="006C3A41" w:rsidRDefault="000B3B43" w:rsidP="000B3B43">
    <w:pPr>
      <w:pStyle w:val="Header"/>
      <w:tabs>
        <w:tab w:val="left" w:pos="4107"/>
      </w:tabs>
      <w:rPr>
        <w:lang w:val="en-US"/>
      </w:rPr>
    </w:pPr>
    <w:r>
      <w:rPr>
        <w:lang w:val="en-US"/>
      </w:rPr>
      <w:tab/>
    </w:r>
    <w:r>
      <w:rPr>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755FA"/>
    <w:multiLevelType w:val="multilevel"/>
    <w:tmpl w:val="2C04E4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62536D1"/>
    <w:multiLevelType w:val="multilevel"/>
    <w:tmpl w:val="529205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D6A3212"/>
    <w:multiLevelType w:val="multilevel"/>
    <w:tmpl w:val="1A98978C"/>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F676930"/>
    <w:multiLevelType w:val="multilevel"/>
    <w:tmpl w:val="4E044F2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A801B11"/>
    <w:multiLevelType w:val="multilevel"/>
    <w:tmpl w:val="3A5428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314F5C90"/>
    <w:multiLevelType w:val="multilevel"/>
    <w:tmpl w:val="8CA2B9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377363A9"/>
    <w:multiLevelType w:val="multilevel"/>
    <w:tmpl w:val="24CE5C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37794AD8"/>
    <w:multiLevelType w:val="multilevel"/>
    <w:tmpl w:val="FB627A6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3FFB34BF"/>
    <w:multiLevelType w:val="multilevel"/>
    <w:tmpl w:val="7F289FD4"/>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472778D8"/>
    <w:multiLevelType w:val="multilevel"/>
    <w:tmpl w:val="72A23A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4BF07364"/>
    <w:multiLevelType w:val="multilevel"/>
    <w:tmpl w:val="311AFB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4DB557FB"/>
    <w:multiLevelType w:val="multilevel"/>
    <w:tmpl w:val="19C649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679334E7"/>
    <w:multiLevelType w:val="hybridMultilevel"/>
    <w:tmpl w:val="7F4E3E86"/>
    <w:lvl w:ilvl="0" w:tplc="D49AA49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D65396"/>
    <w:multiLevelType w:val="multilevel"/>
    <w:tmpl w:val="DF147ED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7722271B"/>
    <w:multiLevelType w:val="multilevel"/>
    <w:tmpl w:val="ED149E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764422913">
    <w:abstractNumId w:val="9"/>
  </w:num>
  <w:num w:numId="2" w16cid:durableId="279846276">
    <w:abstractNumId w:val="0"/>
  </w:num>
  <w:num w:numId="3" w16cid:durableId="265310007">
    <w:abstractNumId w:val="3"/>
  </w:num>
  <w:num w:numId="4" w16cid:durableId="1049299976">
    <w:abstractNumId w:val="8"/>
  </w:num>
  <w:num w:numId="5" w16cid:durableId="948971773">
    <w:abstractNumId w:val="2"/>
  </w:num>
  <w:num w:numId="6" w16cid:durableId="847138649">
    <w:abstractNumId w:val="7"/>
  </w:num>
  <w:num w:numId="7" w16cid:durableId="1608855764">
    <w:abstractNumId w:val="10"/>
  </w:num>
  <w:num w:numId="8" w16cid:durableId="1985771844">
    <w:abstractNumId w:val="13"/>
  </w:num>
  <w:num w:numId="9" w16cid:durableId="123354035">
    <w:abstractNumId w:val="5"/>
  </w:num>
  <w:num w:numId="10" w16cid:durableId="2093813894">
    <w:abstractNumId w:val="14"/>
  </w:num>
  <w:num w:numId="11" w16cid:durableId="623117830">
    <w:abstractNumId w:val="1"/>
  </w:num>
  <w:num w:numId="12" w16cid:durableId="1317227383">
    <w:abstractNumId w:val="6"/>
  </w:num>
  <w:num w:numId="13" w16cid:durableId="1459760834">
    <w:abstractNumId w:val="11"/>
  </w:num>
  <w:num w:numId="14" w16cid:durableId="12536676">
    <w:abstractNumId w:val="4"/>
  </w:num>
  <w:num w:numId="15" w16cid:durableId="18707573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8A2"/>
    <w:rsid w:val="00065828"/>
    <w:rsid w:val="000B36E0"/>
    <w:rsid w:val="000B3B43"/>
    <w:rsid w:val="000B7962"/>
    <w:rsid w:val="001776B4"/>
    <w:rsid w:val="0018378E"/>
    <w:rsid w:val="002F4C78"/>
    <w:rsid w:val="00341FCA"/>
    <w:rsid w:val="00396BC1"/>
    <w:rsid w:val="003B1A34"/>
    <w:rsid w:val="00482C22"/>
    <w:rsid w:val="004E5371"/>
    <w:rsid w:val="005D1031"/>
    <w:rsid w:val="005E7CAE"/>
    <w:rsid w:val="00623FAF"/>
    <w:rsid w:val="00632240"/>
    <w:rsid w:val="006471C6"/>
    <w:rsid w:val="006C3A41"/>
    <w:rsid w:val="006E2F7B"/>
    <w:rsid w:val="0074612C"/>
    <w:rsid w:val="0075515D"/>
    <w:rsid w:val="008120C1"/>
    <w:rsid w:val="00876C84"/>
    <w:rsid w:val="008D0F9B"/>
    <w:rsid w:val="00951597"/>
    <w:rsid w:val="0097512B"/>
    <w:rsid w:val="009A3ECF"/>
    <w:rsid w:val="009C2084"/>
    <w:rsid w:val="009C317D"/>
    <w:rsid w:val="009F01A6"/>
    <w:rsid w:val="00A25F55"/>
    <w:rsid w:val="00AA56E5"/>
    <w:rsid w:val="00B302CB"/>
    <w:rsid w:val="00B86518"/>
    <w:rsid w:val="00BD6C1F"/>
    <w:rsid w:val="00C978A2"/>
    <w:rsid w:val="00CD6973"/>
    <w:rsid w:val="00E020FC"/>
    <w:rsid w:val="00E56EDD"/>
    <w:rsid w:val="00EB36FD"/>
    <w:rsid w:val="00ED3F72"/>
    <w:rsid w:val="00EF2AC3"/>
    <w:rsid w:val="00F445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29000"/>
  <w15:docId w15:val="{70D70A96-68F6-FC4E-84D2-D07932301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sz w:val="22"/>
      <w:szCs w:val="22"/>
      <w:lang w:val="en"/>
    </w:rPr>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pPr>
      <w:spacing w:line="276" w:lineRule="auto"/>
    </w:pPr>
    <w:rPr>
      <w:sz w:val="22"/>
      <w:szCs w:val="22"/>
      <w:lang w:val="en"/>
    </w:rPr>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pPr>
      <w:spacing w:line="276" w:lineRule="auto"/>
    </w:pPr>
    <w:rPr>
      <w:sz w:val="22"/>
      <w:szCs w:val="22"/>
      <w:lang w:val="en"/>
    </w:rPr>
    <w:tblPr>
      <w:tblCellMar>
        <w:top w:w="100" w:type="dxa"/>
        <w:left w:w="100" w:type="dxa"/>
        <w:bottom w:w="100" w:type="dxa"/>
        <w:right w:w="100" w:type="dxa"/>
      </w:tblCellMar>
    </w:tblPr>
  </w:style>
  <w:style w:type="table" w:customStyle="1" w:styleId="TableNormal2">
    <w:name w:val="TableNormal"/>
    <w:pPr>
      <w:spacing w:line="276" w:lineRule="auto"/>
    </w:pPr>
    <w:rPr>
      <w:sz w:val="22"/>
      <w:szCs w:val="22"/>
      <w:lang w:val="en"/>
    </w:rPr>
    <w:tblPr>
      <w:tblCellMar>
        <w:top w:w="100" w:type="dxa"/>
        <w:left w:w="100" w:type="dxa"/>
        <w:bottom w:w="100" w:type="dxa"/>
        <w:right w:w="100" w:type="dxa"/>
      </w:tblCellMar>
    </w:tblPr>
  </w:style>
  <w:style w:type="paragraph" w:styleId="NormalWeb">
    <w:name w:val="Normal (Web)"/>
    <w:basedOn w:val="Normal"/>
    <w:uiPriority w:val="99"/>
    <w:unhideWhenUsed/>
    <w:rsid w:val="00003BB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relative">
    <w:name w:val="relative"/>
    <w:basedOn w:val="DefaultParagraphFont"/>
    <w:rsid w:val="00003BB9"/>
  </w:style>
  <w:style w:type="paragraph" w:customStyle="1" w:styleId="not-prose">
    <w:name w:val="not-prose"/>
    <w:basedOn w:val="Normal"/>
    <w:rsid w:val="00003BB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1Char">
    <w:name w:val="Heading 1 Char"/>
    <w:link w:val="Heading1"/>
    <w:uiPriority w:val="9"/>
    <w:rsid w:val="00003BB9"/>
    <w:rPr>
      <w:sz w:val="40"/>
      <w:szCs w:val="40"/>
    </w:rPr>
  </w:style>
  <w:style w:type="character" w:styleId="Strong">
    <w:name w:val="Strong"/>
    <w:uiPriority w:val="22"/>
    <w:qFormat/>
    <w:rsid w:val="00003BB9"/>
    <w:rPr>
      <w:b/>
      <w:bCs/>
    </w:rPr>
  </w:style>
  <w:style w:type="paragraph" w:styleId="ListParagraph">
    <w:name w:val="List Paragraph"/>
    <w:basedOn w:val="Normal"/>
    <w:uiPriority w:val="34"/>
    <w:qFormat/>
    <w:rsid w:val="00003BB9"/>
    <w:pPr>
      <w:ind w:left="720"/>
      <w:contextualSpacing/>
    </w:pPr>
  </w:style>
  <w:style w:type="character" w:styleId="Emphasis">
    <w:name w:val="Emphasis"/>
    <w:uiPriority w:val="20"/>
    <w:qFormat/>
    <w:rsid w:val="00650D90"/>
    <w:rPr>
      <w:i/>
      <w:iCs/>
    </w:rPr>
  </w:style>
  <w:style w:type="paragraph" w:styleId="Header">
    <w:name w:val="header"/>
    <w:basedOn w:val="Normal"/>
    <w:link w:val="HeaderChar"/>
    <w:uiPriority w:val="99"/>
    <w:unhideWhenUsed/>
    <w:rsid w:val="0060515E"/>
    <w:pPr>
      <w:tabs>
        <w:tab w:val="center" w:pos="4680"/>
        <w:tab w:val="right" w:pos="9360"/>
      </w:tabs>
      <w:spacing w:line="240" w:lineRule="auto"/>
    </w:pPr>
  </w:style>
  <w:style w:type="character" w:customStyle="1" w:styleId="HeaderChar">
    <w:name w:val="Header Char"/>
    <w:basedOn w:val="DefaultParagraphFont"/>
    <w:link w:val="Header"/>
    <w:uiPriority w:val="99"/>
    <w:rsid w:val="0060515E"/>
  </w:style>
  <w:style w:type="paragraph" w:styleId="Footer">
    <w:name w:val="footer"/>
    <w:basedOn w:val="Normal"/>
    <w:link w:val="FooterChar"/>
    <w:uiPriority w:val="99"/>
    <w:unhideWhenUsed/>
    <w:rsid w:val="0060515E"/>
    <w:pPr>
      <w:tabs>
        <w:tab w:val="center" w:pos="4680"/>
        <w:tab w:val="right" w:pos="9360"/>
      </w:tabs>
      <w:spacing w:line="240" w:lineRule="auto"/>
    </w:pPr>
  </w:style>
  <w:style w:type="character" w:customStyle="1" w:styleId="FooterChar">
    <w:name w:val="Footer Char"/>
    <w:basedOn w:val="DefaultParagraphFont"/>
    <w:link w:val="Footer"/>
    <w:uiPriority w:val="99"/>
    <w:rsid w:val="0060515E"/>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tblPr>
      <w:tblStyleRowBandSize w:val="1"/>
      <w:tblStyleColBandSize w:val="1"/>
      <w:tblCellMar>
        <w:top w:w="15" w:type="dxa"/>
        <w:left w:w="15" w:type="dxa"/>
        <w:bottom w:w="15" w:type="dxa"/>
        <w:right w:w="15" w:type="dxa"/>
      </w:tblCellMar>
    </w:tblPr>
  </w:style>
  <w:style w:type="table" w:customStyle="1" w:styleId="a8">
    <w:basedOn w:val="TableNormal"/>
    <w:tblPr>
      <w:tblStyleRowBandSize w:val="1"/>
      <w:tblStyleColBandSize w:val="1"/>
      <w:tblCellMar>
        <w:top w:w="15" w:type="dxa"/>
        <w:left w:w="15" w:type="dxa"/>
        <w:bottom w:w="15" w:type="dxa"/>
        <w:right w:w="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link w:val="CommentText"/>
    <w:uiPriority w:val="99"/>
    <w:semiHidden/>
    <w:rPr>
      <w:sz w:val="20"/>
      <w:szCs w:val="20"/>
    </w:rPr>
  </w:style>
  <w:style w:type="character" w:styleId="CommentReference">
    <w:name w:val="annotation reference"/>
    <w:uiPriority w:val="99"/>
    <w:semiHidden/>
    <w:unhideWhenUsed/>
    <w:rPr>
      <w:sz w:val="16"/>
      <w:szCs w:val="16"/>
    </w:rPr>
  </w:style>
  <w:style w:type="paragraph" w:styleId="Revision">
    <w:name w:val="Revision"/>
    <w:hidden/>
    <w:uiPriority w:val="99"/>
    <w:semiHidden/>
    <w:rsid w:val="005C7448"/>
    <w:rPr>
      <w:sz w:val="22"/>
      <w:szCs w:val="22"/>
      <w:lang w:val="en"/>
    </w:rPr>
  </w:style>
  <w:style w:type="paragraph" w:styleId="CommentSubject">
    <w:name w:val="annotation subject"/>
    <w:basedOn w:val="CommentText"/>
    <w:next w:val="CommentText"/>
    <w:link w:val="CommentSubjectChar"/>
    <w:uiPriority w:val="99"/>
    <w:semiHidden/>
    <w:unhideWhenUsed/>
    <w:rsid w:val="005C7448"/>
    <w:rPr>
      <w:b/>
      <w:bCs/>
    </w:rPr>
  </w:style>
  <w:style w:type="character" w:customStyle="1" w:styleId="CommentSubjectChar">
    <w:name w:val="Comment Subject Char"/>
    <w:link w:val="CommentSubject"/>
    <w:uiPriority w:val="99"/>
    <w:semiHidden/>
    <w:rsid w:val="005C7448"/>
    <w:rPr>
      <w:b/>
      <w:bCs/>
      <w:sz w:val="20"/>
      <w:szCs w:val="20"/>
    </w:rPr>
  </w:style>
  <w:style w:type="character" w:customStyle="1" w:styleId="ms-1">
    <w:name w:val="ms-1"/>
    <w:basedOn w:val="DefaultParagraphFont"/>
    <w:rsid w:val="00916546"/>
  </w:style>
  <w:style w:type="character" w:customStyle="1" w:styleId="max-w-15ch">
    <w:name w:val="max-w-[15ch]"/>
    <w:basedOn w:val="DefaultParagraphFont"/>
    <w:rsid w:val="00916546"/>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9">
    <w:basedOn w:val="TableNormal"/>
    <w:tblPr>
      <w:tblStyleRowBandSize w:val="1"/>
      <w:tblStyleColBandSize w:val="1"/>
      <w:tblCellMar>
        <w:top w:w="15" w:type="dxa"/>
        <w:left w:w="15" w:type="dxa"/>
        <w:bottom w:w="15" w:type="dxa"/>
        <w:right w:w="15" w:type="dxa"/>
      </w:tblCellMar>
    </w:tblPr>
  </w:style>
  <w:style w:type="table" w:customStyle="1" w:styleId="aa">
    <w:basedOn w:val="TableNormal"/>
    <w:tblPr>
      <w:tblStyleRowBandSize w:val="1"/>
      <w:tblStyleColBandSize w:val="1"/>
      <w:tblCellMar>
        <w:top w:w="15" w:type="dxa"/>
        <w:left w:w="15" w:type="dxa"/>
        <w:bottom w:w="15" w:type="dxa"/>
        <w:right w:w="15" w:type="dxa"/>
      </w:tblCellMar>
    </w:tblPr>
  </w:style>
  <w:style w:type="table" w:customStyle="1" w:styleId="ab">
    <w:basedOn w:val="TableNormal"/>
    <w:tblPr>
      <w:tblStyleRowBandSize w:val="1"/>
      <w:tblStyleColBandSize w:val="1"/>
      <w:tblCellMar>
        <w:top w:w="15" w:type="dxa"/>
        <w:left w:w="15" w:type="dxa"/>
        <w:bottom w:w="15" w:type="dxa"/>
        <w:right w:w="15" w:type="dxa"/>
      </w:tblCellMar>
    </w:tblPr>
  </w:style>
  <w:style w:type="table" w:customStyle="1" w:styleId="ac">
    <w:basedOn w:val="TableNormal"/>
    <w:tblPr>
      <w:tblStyleRowBandSize w:val="1"/>
      <w:tblStyleColBandSize w:val="1"/>
      <w:tblCellMar>
        <w:top w:w="15" w:type="dxa"/>
        <w:left w:w="15" w:type="dxa"/>
        <w:bottom w:w="15" w:type="dxa"/>
        <w:right w:w="15" w:type="dxa"/>
      </w:tblCellMar>
    </w:tblPr>
  </w:style>
  <w:style w:type="table" w:customStyle="1" w:styleId="ad">
    <w:basedOn w:val="TableNormal"/>
    <w:tblPr>
      <w:tblStyleRowBandSize w:val="1"/>
      <w:tblStyleColBandSize w:val="1"/>
      <w:tblCellMar>
        <w:top w:w="15" w:type="dxa"/>
        <w:left w:w="15" w:type="dxa"/>
        <w:bottom w:w="15" w:type="dxa"/>
        <w:right w:w="15" w:type="dxa"/>
      </w:tblCellMar>
    </w:tblPr>
  </w:style>
  <w:style w:type="table" w:customStyle="1" w:styleId="ae">
    <w:basedOn w:val="TableNormal"/>
    <w:tblPr>
      <w:tblStyleRowBandSize w:val="1"/>
      <w:tblStyleColBandSize w:val="1"/>
      <w:tblCellMar>
        <w:top w:w="15" w:type="dxa"/>
        <w:left w:w="15" w:type="dxa"/>
        <w:bottom w:w="15" w:type="dxa"/>
        <w:right w:w="15" w:type="dxa"/>
      </w:tblCellMar>
    </w:tblPr>
  </w:style>
  <w:style w:type="table" w:customStyle="1" w:styleId="af">
    <w:basedOn w:val="TableNormal"/>
    <w:tblPr>
      <w:tblStyleRowBandSize w:val="1"/>
      <w:tblStyleColBandSize w:val="1"/>
      <w:tblCellMar>
        <w:top w:w="15" w:type="dxa"/>
        <w:left w:w="15" w:type="dxa"/>
        <w:bottom w:w="15" w:type="dxa"/>
        <w:right w:w="15" w:type="dxa"/>
      </w:tblCellMar>
    </w:tblPr>
  </w:style>
  <w:style w:type="table" w:customStyle="1" w:styleId="af0">
    <w:basedOn w:val="TableNormal"/>
    <w:tblPr>
      <w:tblStyleRowBandSize w:val="1"/>
      <w:tblStyleColBandSize w:val="1"/>
      <w:tblCellMar>
        <w:top w:w="15" w:type="dxa"/>
        <w:left w:w="15" w:type="dxa"/>
        <w:bottom w:w="15" w:type="dxa"/>
        <w:right w:w="15" w:type="dxa"/>
      </w:tblCellMar>
    </w:tblPr>
  </w:style>
  <w:style w:type="table" w:customStyle="1" w:styleId="af1">
    <w:basedOn w:val="TableNormal"/>
    <w:tblPr>
      <w:tblStyleRowBandSize w:val="1"/>
      <w:tblStyleColBandSize w:val="1"/>
      <w:tblCellMar>
        <w:top w:w="15" w:type="dxa"/>
        <w:left w:w="15" w:type="dxa"/>
        <w:bottom w:w="15" w:type="dxa"/>
        <w:right w:w="15" w:type="dxa"/>
      </w:tblCellMar>
    </w:tblPr>
  </w:style>
  <w:style w:type="table" w:customStyle="1" w:styleId="af2">
    <w:basedOn w:val="TableNormal"/>
    <w:tblPr>
      <w:tblStyleRowBandSize w:val="1"/>
      <w:tblStyleColBandSize w:val="1"/>
      <w:tblCellMar>
        <w:top w:w="15" w:type="dxa"/>
        <w:left w:w="15" w:type="dxa"/>
        <w:bottom w:w="15" w:type="dxa"/>
        <w:right w:w="15" w:type="dxa"/>
      </w:tblCellMar>
    </w:tblPr>
  </w:style>
  <w:style w:type="table" w:customStyle="1" w:styleId="af3">
    <w:basedOn w:val="TableNormal"/>
    <w:tblPr>
      <w:tblStyleRowBandSize w:val="1"/>
      <w:tblStyleColBandSize w:val="1"/>
      <w:tblCellMar>
        <w:top w:w="15" w:type="dxa"/>
        <w:left w:w="15" w:type="dxa"/>
        <w:bottom w:w="15" w:type="dxa"/>
        <w:right w:w="15" w:type="dxa"/>
      </w:tblCellMar>
    </w:tblPr>
  </w:style>
  <w:style w:type="character" w:styleId="PageNumber">
    <w:name w:val="page number"/>
    <w:basedOn w:val="DefaultParagraphFont"/>
    <w:uiPriority w:val="99"/>
    <w:semiHidden/>
    <w:unhideWhenUsed/>
    <w:rsid w:val="006C3A41"/>
  </w:style>
  <w:style w:type="paragraph" w:styleId="TOCHeading">
    <w:name w:val="TOC Heading"/>
    <w:basedOn w:val="Heading1"/>
    <w:next w:val="Normal"/>
    <w:uiPriority w:val="39"/>
    <w:unhideWhenUsed/>
    <w:qFormat/>
    <w:rsid w:val="00632240"/>
    <w:pPr>
      <w:spacing w:before="480" w:after="0"/>
      <w:outlineLvl w:val="9"/>
    </w:pPr>
    <w:rPr>
      <w:rFonts w:ascii="Aptos Display" w:eastAsia="Times New Roman" w:hAnsi="Aptos Display" w:cs="Times New Roman"/>
      <w:b/>
      <w:bCs/>
      <w:color w:val="0F4761"/>
      <w:sz w:val="28"/>
      <w:szCs w:val="28"/>
      <w:lang w:val="en-US"/>
    </w:rPr>
  </w:style>
  <w:style w:type="paragraph" w:styleId="TOC1">
    <w:name w:val="toc 1"/>
    <w:basedOn w:val="Normal"/>
    <w:next w:val="Normal"/>
    <w:autoRedefine/>
    <w:uiPriority w:val="39"/>
    <w:unhideWhenUsed/>
    <w:rsid w:val="00632240"/>
    <w:pPr>
      <w:spacing w:before="120"/>
    </w:pPr>
    <w:rPr>
      <w:rFonts w:ascii="Cambria" w:hAnsi="Cambria"/>
      <w:b/>
      <w:bCs/>
      <w:i/>
      <w:iCs/>
      <w:sz w:val="24"/>
      <w:szCs w:val="24"/>
    </w:rPr>
  </w:style>
  <w:style w:type="paragraph" w:styleId="TOC3">
    <w:name w:val="toc 3"/>
    <w:basedOn w:val="Normal"/>
    <w:next w:val="Normal"/>
    <w:autoRedefine/>
    <w:uiPriority w:val="39"/>
    <w:unhideWhenUsed/>
    <w:rsid w:val="00632240"/>
    <w:pPr>
      <w:ind w:left="440"/>
    </w:pPr>
    <w:rPr>
      <w:rFonts w:ascii="Cambria" w:hAnsi="Cambria"/>
      <w:sz w:val="20"/>
      <w:szCs w:val="20"/>
    </w:rPr>
  </w:style>
  <w:style w:type="paragraph" w:styleId="TOC2">
    <w:name w:val="toc 2"/>
    <w:basedOn w:val="Normal"/>
    <w:next w:val="Normal"/>
    <w:autoRedefine/>
    <w:uiPriority w:val="39"/>
    <w:unhideWhenUsed/>
    <w:rsid w:val="00632240"/>
    <w:pPr>
      <w:spacing w:before="120"/>
      <w:ind w:left="220"/>
    </w:pPr>
    <w:rPr>
      <w:rFonts w:ascii="Cambria" w:hAnsi="Cambria"/>
      <w:b/>
      <w:bCs/>
    </w:rPr>
  </w:style>
  <w:style w:type="character" w:styleId="Hyperlink">
    <w:name w:val="Hyperlink"/>
    <w:uiPriority w:val="99"/>
    <w:unhideWhenUsed/>
    <w:rsid w:val="00632240"/>
    <w:rPr>
      <w:color w:val="467886"/>
      <w:u w:val="single"/>
    </w:rPr>
  </w:style>
  <w:style w:type="paragraph" w:styleId="TOC4">
    <w:name w:val="toc 4"/>
    <w:basedOn w:val="Normal"/>
    <w:next w:val="Normal"/>
    <w:autoRedefine/>
    <w:uiPriority w:val="39"/>
    <w:semiHidden/>
    <w:unhideWhenUsed/>
    <w:rsid w:val="00632240"/>
    <w:pPr>
      <w:ind w:left="660"/>
    </w:pPr>
    <w:rPr>
      <w:rFonts w:ascii="Cambria" w:hAnsi="Cambria"/>
      <w:sz w:val="20"/>
      <w:szCs w:val="20"/>
    </w:rPr>
  </w:style>
  <w:style w:type="paragraph" w:styleId="TOC5">
    <w:name w:val="toc 5"/>
    <w:basedOn w:val="Normal"/>
    <w:next w:val="Normal"/>
    <w:autoRedefine/>
    <w:uiPriority w:val="39"/>
    <w:semiHidden/>
    <w:unhideWhenUsed/>
    <w:rsid w:val="00632240"/>
    <w:pPr>
      <w:ind w:left="880"/>
    </w:pPr>
    <w:rPr>
      <w:rFonts w:ascii="Cambria" w:hAnsi="Cambria"/>
      <w:sz w:val="20"/>
      <w:szCs w:val="20"/>
    </w:rPr>
  </w:style>
  <w:style w:type="paragraph" w:styleId="TOC6">
    <w:name w:val="toc 6"/>
    <w:basedOn w:val="Normal"/>
    <w:next w:val="Normal"/>
    <w:autoRedefine/>
    <w:uiPriority w:val="39"/>
    <w:semiHidden/>
    <w:unhideWhenUsed/>
    <w:rsid w:val="00632240"/>
    <w:pPr>
      <w:ind w:left="1100"/>
    </w:pPr>
    <w:rPr>
      <w:rFonts w:ascii="Cambria" w:hAnsi="Cambria"/>
      <w:sz w:val="20"/>
      <w:szCs w:val="20"/>
    </w:rPr>
  </w:style>
  <w:style w:type="paragraph" w:styleId="TOC7">
    <w:name w:val="toc 7"/>
    <w:basedOn w:val="Normal"/>
    <w:next w:val="Normal"/>
    <w:autoRedefine/>
    <w:uiPriority w:val="39"/>
    <w:semiHidden/>
    <w:unhideWhenUsed/>
    <w:rsid w:val="00632240"/>
    <w:pPr>
      <w:ind w:left="1320"/>
    </w:pPr>
    <w:rPr>
      <w:rFonts w:ascii="Cambria" w:hAnsi="Cambria"/>
      <w:sz w:val="20"/>
      <w:szCs w:val="20"/>
    </w:rPr>
  </w:style>
  <w:style w:type="paragraph" w:styleId="TOC8">
    <w:name w:val="toc 8"/>
    <w:basedOn w:val="Normal"/>
    <w:next w:val="Normal"/>
    <w:autoRedefine/>
    <w:uiPriority w:val="39"/>
    <w:semiHidden/>
    <w:unhideWhenUsed/>
    <w:rsid w:val="00632240"/>
    <w:pPr>
      <w:ind w:left="1540"/>
    </w:pPr>
    <w:rPr>
      <w:rFonts w:ascii="Cambria" w:hAnsi="Cambria"/>
      <w:sz w:val="20"/>
      <w:szCs w:val="20"/>
    </w:rPr>
  </w:style>
  <w:style w:type="paragraph" w:styleId="TOC9">
    <w:name w:val="toc 9"/>
    <w:basedOn w:val="Normal"/>
    <w:next w:val="Normal"/>
    <w:autoRedefine/>
    <w:uiPriority w:val="39"/>
    <w:semiHidden/>
    <w:unhideWhenUsed/>
    <w:rsid w:val="00632240"/>
    <w:pPr>
      <w:ind w:left="1760"/>
    </w:pPr>
    <w:rPr>
      <w:rFonts w:ascii="Cambria" w:hAnsi="Cambria"/>
      <w:sz w:val="20"/>
      <w:szCs w:val="20"/>
    </w:rPr>
  </w:style>
  <w:style w:type="paragraph" w:styleId="NoSpacing">
    <w:name w:val="No Spacing"/>
    <w:link w:val="NoSpacingChar"/>
    <w:uiPriority w:val="1"/>
    <w:qFormat/>
    <w:rsid w:val="009C317D"/>
    <w:rPr>
      <w:rFonts w:ascii="Aptos" w:eastAsia="DengXian" w:hAnsi="Aptos" w:cs="Times New Roman"/>
      <w:sz w:val="22"/>
      <w:szCs w:val="22"/>
      <w:lang w:eastAsia="zh-CN"/>
    </w:rPr>
  </w:style>
  <w:style w:type="character" w:customStyle="1" w:styleId="NoSpacingChar">
    <w:name w:val="No Spacing Char"/>
    <w:basedOn w:val="DefaultParagraphFont"/>
    <w:link w:val="NoSpacing"/>
    <w:uiPriority w:val="1"/>
    <w:rsid w:val="009C317D"/>
    <w:rPr>
      <w:rFonts w:ascii="Aptos" w:eastAsia="DengXian" w:hAnsi="Aptos" w:cs="Times New Roman"/>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58avS5xFIKZ/WOB2Oi0UwWkJ0w==">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183C6A0-B7EF-4443-9AC2-3EE6EEADD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64</Pages>
  <Words>17755</Words>
  <Characters>90022</Characters>
  <Application>Microsoft Office Word</Application>
  <DocSecurity>0</DocSecurity>
  <Lines>12860</Lines>
  <Paragraphs>10777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Marchman, Patrick</dc:creator>
  <cp:keywords/>
  <cp:lastModifiedBy>Scott, Blake C</cp:lastModifiedBy>
  <cp:revision>12</cp:revision>
  <cp:lastPrinted>2025-10-27T16:49:00Z</cp:lastPrinted>
  <dcterms:created xsi:type="dcterms:W3CDTF">2025-11-03T18:31:00Z</dcterms:created>
  <dcterms:modified xsi:type="dcterms:W3CDTF">2026-04-23T16:38:00Z</dcterms:modified>
</cp:coreProperties>
</file>